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D720" w14:textId="5CAD6FF8" w:rsidR="00145928" w:rsidRDefault="0020413D" w:rsidP="00145928">
      <w:pPr>
        <w:pStyle w:val="Heading1"/>
      </w:pPr>
      <w:bookmarkStart w:id="0" w:name="_Toc132107862"/>
      <w:bookmarkStart w:id="1" w:name="_Toc132110393"/>
      <w:bookmarkStart w:id="2" w:name="_Toc132110415"/>
      <w:bookmarkStart w:id="3" w:name="_Toc132122651"/>
      <w:bookmarkStart w:id="4" w:name="_Toc132124417"/>
      <w:bookmarkStart w:id="5" w:name="_Toc132201915"/>
      <w:bookmarkStart w:id="6" w:name="_Toc132982294"/>
      <w:r>
        <w:t>Annual Wage Review 2022–23</w:t>
      </w:r>
      <w:r>
        <w:br/>
      </w:r>
      <w:r w:rsidR="00F35F62">
        <w:t xml:space="preserve">Draft </w:t>
      </w:r>
      <w:r>
        <w:t>Questions on notice</w:t>
      </w:r>
      <w:bookmarkEnd w:id="0"/>
      <w:bookmarkEnd w:id="1"/>
      <w:bookmarkEnd w:id="2"/>
      <w:bookmarkEnd w:id="3"/>
      <w:bookmarkEnd w:id="4"/>
      <w:bookmarkEnd w:id="5"/>
      <w:bookmarkEnd w:id="6"/>
    </w:p>
    <w:p w14:paraId="679A831D" w14:textId="2DA4D597" w:rsidR="00145928" w:rsidRPr="00145928" w:rsidRDefault="00145928" w:rsidP="00145928">
      <w:r>
        <w:rPr>
          <w:b/>
          <w:caps/>
          <w:noProof/>
          <w:color w:val="E7B100" w:themeColor="accent1"/>
          <w:sz w:val="25"/>
        </w:rPr>
        <mc:AlternateContent>
          <mc:Choice Requires="wps">
            <w:drawing>
              <wp:anchor distT="0" distB="0" distL="114300" distR="114300" simplePos="0" relativeHeight="251658240" behindDoc="0" locked="0" layoutInCell="1" allowOverlap="1" wp14:anchorId="27A2C478" wp14:editId="2A57F56E">
                <wp:simplePos x="0" y="0"/>
                <wp:positionH relativeFrom="column">
                  <wp:posOffset>0</wp:posOffset>
                </wp:positionH>
                <wp:positionV relativeFrom="paragraph">
                  <wp:posOffset>12065</wp:posOffset>
                </wp:positionV>
                <wp:extent cx="1434905" cy="0"/>
                <wp:effectExtent l="0" t="12700" r="26035" b="25400"/>
                <wp:wrapNone/>
                <wp:docPr id="44" name="Straight Connector 44"/>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E27E7" id="Straight Connector 4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95pt" to="11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" strokecolor="#6cb744" strokeweight="2.5pt">
                <v:stroke joinstyle="miter"/>
              </v:line>
            </w:pict>
          </mc:Fallback>
        </mc:AlternateContent>
      </w:r>
    </w:p>
    <w:p w14:paraId="642A4D02" w14:textId="68D3C5F4" w:rsidR="0020413D" w:rsidRDefault="002C5BDE" w:rsidP="00707DCA">
      <w:pPr>
        <w:pStyle w:val="IntroPara"/>
      </w:pPr>
      <w:r>
        <w:t>2</w:t>
      </w:r>
      <w:r w:rsidR="00776E4D">
        <w:t>1</w:t>
      </w:r>
      <w:r w:rsidR="0020413D">
        <w:t xml:space="preserve"> April 2023</w:t>
      </w:r>
    </w:p>
    <w:p w14:paraId="178641ED" w14:textId="44D5C9B9" w:rsidR="00115E1F" w:rsidRPr="00115E1F" w:rsidRDefault="0020413D" w:rsidP="0020413D">
      <w:r>
        <w:t>All interested parties are invited to comment.</w:t>
      </w:r>
      <w:r w:rsidR="00115E1F" w:rsidRPr="00115E1F">
        <w:t xml:space="preserve"> </w:t>
      </w:r>
    </w:p>
    <w:p w14:paraId="784F28BA" w14:textId="6147BC66" w:rsidR="004669FE" w:rsidRDefault="0020413D" w:rsidP="00115E1F">
      <w:pPr>
        <w:pStyle w:val="Heading2"/>
      </w:pPr>
      <w:bookmarkStart w:id="7" w:name="_Toc132107863"/>
      <w:bookmarkStart w:id="8" w:name="_Toc132110394"/>
      <w:bookmarkStart w:id="9" w:name="_Toc132110416"/>
      <w:bookmarkStart w:id="10" w:name="_Toc132122652"/>
      <w:bookmarkStart w:id="11" w:name="_Toc132124418"/>
      <w:bookmarkStart w:id="12" w:name="_Toc132201916"/>
      <w:bookmarkStart w:id="13" w:name="_Toc132982295"/>
      <w:r>
        <w:t>Table of contents</w:t>
      </w:r>
      <w:bookmarkEnd w:id="7"/>
      <w:bookmarkEnd w:id="8"/>
      <w:bookmarkEnd w:id="9"/>
      <w:bookmarkEnd w:id="10"/>
      <w:bookmarkEnd w:id="11"/>
      <w:bookmarkEnd w:id="12"/>
      <w:bookmarkEnd w:id="13"/>
    </w:p>
    <w:sdt>
      <w:sdtPr>
        <w:id w:val="139859502"/>
        <w:docPartObj>
          <w:docPartGallery w:val="Table of Contents"/>
          <w:docPartUnique/>
        </w:docPartObj>
      </w:sdtPr>
      <w:sdtEndPr>
        <w:rPr>
          <w:b/>
          <w:bCs/>
          <w:noProof/>
        </w:rPr>
      </w:sdtEndPr>
      <w:sdtContent>
        <w:p w14:paraId="515C7BC0" w14:textId="77DC40A4" w:rsidR="002C5BDE" w:rsidRDefault="008D2DA0" w:rsidP="002C5BDE">
          <w:pPr>
            <w:pStyle w:val="TOC1"/>
            <w:rPr>
              <w:rFonts w:asciiTheme="minorHAnsi" w:eastAsiaTheme="minorEastAsia" w:hAnsiTheme="minorHAnsi"/>
              <w:noProof/>
              <w:color w:val="auto"/>
              <w:lang w:eastAsia="en-AU"/>
            </w:rPr>
          </w:pPr>
          <w:r>
            <w:fldChar w:fldCharType="begin"/>
          </w:r>
          <w:r>
            <w:instrText xml:space="preserve"> TOC \o "1-3" \h \z \u </w:instrText>
          </w:r>
          <w:r>
            <w:fldChar w:fldCharType="separate"/>
          </w:r>
          <w:hyperlink w:anchor="_Toc132982296" w:history="1">
            <w:r w:rsidR="002C5BDE" w:rsidRPr="00365726">
              <w:rPr>
                <w:rStyle w:val="Hyperlink"/>
                <w:noProof/>
              </w:rPr>
              <w:t>Economic and labour market considerations</w:t>
            </w:r>
            <w:r w:rsidR="002C5BDE">
              <w:rPr>
                <w:noProof/>
                <w:webHidden/>
              </w:rPr>
              <w:tab/>
            </w:r>
            <w:r w:rsidR="002C5BDE">
              <w:rPr>
                <w:noProof/>
                <w:webHidden/>
              </w:rPr>
              <w:fldChar w:fldCharType="begin"/>
            </w:r>
            <w:r w:rsidR="002C5BDE">
              <w:rPr>
                <w:noProof/>
                <w:webHidden/>
              </w:rPr>
              <w:instrText xml:space="preserve"> PAGEREF _Toc132982296 \h </w:instrText>
            </w:r>
            <w:r w:rsidR="002C5BDE">
              <w:rPr>
                <w:noProof/>
                <w:webHidden/>
              </w:rPr>
            </w:r>
            <w:r w:rsidR="002C5BDE">
              <w:rPr>
                <w:noProof/>
                <w:webHidden/>
              </w:rPr>
              <w:fldChar w:fldCharType="separate"/>
            </w:r>
            <w:r w:rsidR="002C5BDE">
              <w:rPr>
                <w:noProof/>
                <w:webHidden/>
              </w:rPr>
              <w:t>2</w:t>
            </w:r>
            <w:r w:rsidR="002C5BDE">
              <w:rPr>
                <w:noProof/>
                <w:webHidden/>
              </w:rPr>
              <w:fldChar w:fldCharType="end"/>
            </w:r>
          </w:hyperlink>
        </w:p>
        <w:p w14:paraId="64045CC0" w14:textId="02F3EFDB" w:rsidR="002C5BDE" w:rsidRDefault="00F95404">
          <w:pPr>
            <w:pStyle w:val="TOC3"/>
            <w:tabs>
              <w:tab w:val="right" w:leader="dot" w:pos="9912"/>
            </w:tabs>
            <w:rPr>
              <w:rFonts w:asciiTheme="minorHAnsi" w:eastAsiaTheme="minorEastAsia" w:hAnsiTheme="minorHAnsi"/>
              <w:noProof/>
              <w:color w:val="auto"/>
              <w:lang w:eastAsia="en-AU"/>
            </w:rPr>
          </w:pPr>
          <w:hyperlink w:anchor="_Toc132982297" w:history="1">
            <w:r w:rsidR="002C5BDE" w:rsidRPr="00365726">
              <w:rPr>
                <w:rStyle w:val="Hyperlink"/>
                <w:noProof/>
              </w:rPr>
              <w:t>Question to the Australian Government</w:t>
            </w:r>
            <w:r w:rsidR="002C5BDE">
              <w:rPr>
                <w:noProof/>
                <w:webHidden/>
              </w:rPr>
              <w:tab/>
            </w:r>
            <w:r w:rsidR="002C5BDE">
              <w:rPr>
                <w:noProof/>
                <w:webHidden/>
              </w:rPr>
              <w:fldChar w:fldCharType="begin"/>
            </w:r>
            <w:r w:rsidR="002C5BDE">
              <w:rPr>
                <w:noProof/>
                <w:webHidden/>
              </w:rPr>
              <w:instrText xml:space="preserve"> PAGEREF _Toc132982297 \h </w:instrText>
            </w:r>
            <w:r w:rsidR="002C5BDE">
              <w:rPr>
                <w:noProof/>
                <w:webHidden/>
              </w:rPr>
            </w:r>
            <w:r w:rsidR="002C5BDE">
              <w:rPr>
                <w:noProof/>
                <w:webHidden/>
              </w:rPr>
              <w:fldChar w:fldCharType="separate"/>
            </w:r>
            <w:r w:rsidR="002C5BDE">
              <w:rPr>
                <w:noProof/>
                <w:webHidden/>
              </w:rPr>
              <w:t>2</w:t>
            </w:r>
            <w:r w:rsidR="002C5BDE">
              <w:rPr>
                <w:noProof/>
                <w:webHidden/>
              </w:rPr>
              <w:fldChar w:fldCharType="end"/>
            </w:r>
          </w:hyperlink>
        </w:p>
        <w:p w14:paraId="16671B8D" w14:textId="759FCAD4" w:rsidR="002C5BDE" w:rsidRDefault="00F95404">
          <w:pPr>
            <w:pStyle w:val="TOC3"/>
            <w:tabs>
              <w:tab w:val="right" w:leader="dot" w:pos="9912"/>
            </w:tabs>
            <w:rPr>
              <w:rFonts w:asciiTheme="minorHAnsi" w:eastAsiaTheme="minorEastAsia" w:hAnsiTheme="minorHAnsi"/>
              <w:noProof/>
              <w:color w:val="auto"/>
              <w:lang w:eastAsia="en-AU"/>
            </w:rPr>
          </w:pPr>
          <w:hyperlink w:anchor="_Toc132982298" w:history="1">
            <w:r w:rsidR="002C5BDE" w:rsidRPr="00365726">
              <w:rPr>
                <w:rStyle w:val="Hyperlink"/>
                <w:noProof/>
              </w:rPr>
              <w:t>Question to the ACTU</w:t>
            </w:r>
            <w:r w:rsidR="002C5BDE">
              <w:rPr>
                <w:noProof/>
                <w:webHidden/>
              </w:rPr>
              <w:tab/>
            </w:r>
            <w:r w:rsidR="002C5BDE">
              <w:rPr>
                <w:noProof/>
                <w:webHidden/>
              </w:rPr>
              <w:fldChar w:fldCharType="begin"/>
            </w:r>
            <w:r w:rsidR="002C5BDE">
              <w:rPr>
                <w:noProof/>
                <w:webHidden/>
              </w:rPr>
              <w:instrText xml:space="preserve"> PAGEREF _Toc132982298 \h </w:instrText>
            </w:r>
            <w:r w:rsidR="002C5BDE">
              <w:rPr>
                <w:noProof/>
                <w:webHidden/>
              </w:rPr>
            </w:r>
            <w:r w:rsidR="002C5BDE">
              <w:rPr>
                <w:noProof/>
                <w:webHidden/>
              </w:rPr>
              <w:fldChar w:fldCharType="separate"/>
            </w:r>
            <w:r w:rsidR="002C5BDE">
              <w:rPr>
                <w:noProof/>
                <w:webHidden/>
              </w:rPr>
              <w:t>2</w:t>
            </w:r>
            <w:r w:rsidR="002C5BDE">
              <w:rPr>
                <w:noProof/>
                <w:webHidden/>
              </w:rPr>
              <w:fldChar w:fldCharType="end"/>
            </w:r>
          </w:hyperlink>
        </w:p>
        <w:p w14:paraId="0C98B5FC" w14:textId="28FD57C8" w:rsidR="002C5BDE" w:rsidRDefault="00F95404">
          <w:pPr>
            <w:pStyle w:val="TOC3"/>
            <w:tabs>
              <w:tab w:val="right" w:leader="dot" w:pos="9912"/>
            </w:tabs>
            <w:rPr>
              <w:rFonts w:asciiTheme="minorHAnsi" w:eastAsiaTheme="minorEastAsia" w:hAnsiTheme="minorHAnsi"/>
              <w:noProof/>
              <w:color w:val="auto"/>
              <w:lang w:eastAsia="en-AU"/>
            </w:rPr>
          </w:pPr>
          <w:hyperlink w:anchor="_Toc132982299" w:history="1">
            <w:r w:rsidR="002C5BDE" w:rsidRPr="00365726">
              <w:rPr>
                <w:rStyle w:val="Hyperlink"/>
                <w:noProof/>
              </w:rPr>
              <w:t>Question to the Ai Group</w:t>
            </w:r>
            <w:r w:rsidR="002C5BDE">
              <w:rPr>
                <w:noProof/>
                <w:webHidden/>
              </w:rPr>
              <w:tab/>
            </w:r>
            <w:r w:rsidR="002C5BDE">
              <w:rPr>
                <w:noProof/>
                <w:webHidden/>
              </w:rPr>
              <w:fldChar w:fldCharType="begin"/>
            </w:r>
            <w:r w:rsidR="002C5BDE">
              <w:rPr>
                <w:noProof/>
                <w:webHidden/>
              </w:rPr>
              <w:instrText xml:space="preserve"> PAGEREF _Toc132982299 \h </w:instrText>
            </w:r>
            <w:r w:rsidR="002C5BDE">
              <w:rPr>
                <w:noProof/>
                <w:webHidden/>
              </w:rPr>
            </w:r>
            <w:r w:rsidR="002C5BDE">
              <w:rPr>
                <w:noProof/>
                <w:webHidden/>
              </w:rPr>
              <w:fldChar w:fldCharType="separate"/>
            </w:r>
            <w:r w:rsidR="002C5BDE">
              <w:rPr>
                <w:noProof/>
                <w:webHidden/>
              </w:rPr>
              <w:t>3</w:t>
            </w:r>
            <w:r w:rsidR="002C5BDE">
              <w:rPr>
                <w:noProof/>
                <w:webHidden/>
              </w:rPr>
              <w:fldChar w:fldCharType="end"/>
            </w:r>
          </w:hyperlink>
        </w:p>
        <w:p w14:paraId="598A3C24" w14:textId="72BFB82E" w:rsidR="002C5BDE" w:rsidRDefault="00F95404">
          <w:pPr>
            <w:pStyle w:val="TOC2"/>
            <w:tabs>
              <w:tab w:val="right" w:leader="dot" w:pos="9912"/>
            </w:tabs>
            <w:rPr>
              <w:rFonts w:asciiTheme="minorHAnsi" w:eastAsiaTheme="minorEastAsia" w:hAnsiTheme="minorHAnsi"/>
              <w:noProof/>
              <w:color w:val="auto"/>
              <w:lang w:eastAsia="en-AU"/>
            </w:rPr>
          </w:pPr>
          <w:hyperlink w:anchor="_Toc132982300" w:history="1">
            <w:r w:rsidR="002C5BDE" w:rsidRPr="00365726">
              <w:rPr>
                <w:rStyle w:val="Hyperlink"/>
                <w:noProof/>
              </w:rPr>
              <w:t>Relative living standards and the needs of the low paid</w:t>
            </w:r>
            <w:r w:rsidR="002C5BDE">
              <w:rPr>
                <w:noProof/>
                <w:webHidden/>
              </w:rPr>
              <w:tab/>
            </w:r>
            <w:r w:rsidR="002C5BDE">
              <w:rPr>
                <w:noProof/>
                <w:webHidden/>
              </w:rPr>
              <w:fldChar w:fldCharType="begin"/>
            </w:r>
            <w:r w:rsidR="002C5BDE">
              <w:rPr>
                <w:noProof/>
                <w:webHidden/>
              </w:rPr>
              <w:instrText xml:space="preserve"> PAGEREF _Toc132982300 \h </w:instrText>
            </w:r>
            <w:r w:rsidR="002C5BDE">
              <w:rPr>
                <w:noProof/>
                <w:webHidden/>
              </w:rPr>
            </w:r>
            <w:r w:rsidR="002C5BDE">
              <w:rPr>
                <w:noProof/>
                <w:webHidden/>
              </w:rPr>
              <w:fldChar w:fldCharType="separate"/>
            </w:r>
            <w:r w:rsidR="002C5BDE">
              <w:rPr>
                <w:noProof/>
                <w:webHidden/>
              </w:rPr>
              <w:t>3</w:t>
            </w:r>
            <w:r w:rsidR="002C5BDE">
              <w:rPr>
                <w:noProof/>
                <w:webHidden/>
              </w:rPr>
              <w:fldChar w:fldCharType="end"/>
            </w:r>
          </w:hyperlink>
        </w:p>
        <w:p w14:paraId="273228BE" w14:textId="50D20C7B" w:rsidR="002C5BDE" w:rsidRDefault="00F95404">
          <w:pPr>
            <w:pStyle w:val="TOC3"/>
            <w:tabs>
              <w:tab w:val="right" w:leader="dot" w:pos="9912"/>
            </w:tabs>
            <w:rPr>
              <w:rFonts w:asciiTheme="minorHAnsi" w:eastAsiaTheme="minorEastAsia" w:hAnsiTheme="minorHAnsi"/>
              <w:noProof/>
              <w:color w:val="auto"/>
              <w:lang w:eastAsia="en-AU"/>
            </w:rPr>
          </w:pPr>
          <w:hyperlink w:anchor="_Toc132982301" w:history="1">
            <w:r w:rsidR="002C5BDE" w:rsidRPr="00365726">
              <w:rPr>
                <w:rStyle w:val="Hyperlink"/>
                <w:noProof/>
              </w:rPr>
              <w:t>Question to the Australian Government</w:t>
            </w:r>
            <w:r w:rsidR="002C5BDE">
              <w:rPr>
                <w:noProof/>
                <w:webHidden/>
              </w:rPr>
              <w:tab/>
            </w:r>
            <w:r w:rsidR="002C5BDE">
              <w:rPr>
                <w:noProof/>
                <w:webHidden/>
              </w:rPr>
              <w:fldChar w:fldCharType="begin"/>
            </w:r>
            <w:r w:rsidR="002C5BDE">
              <w:rPr>
                <w:noProof/>
                <w:webHidden/>
              </w:rPr>
              <w:instrText xml:space="preserve"> PAGEREF _Toc132982301 \h </w:instrText>
            </w:r>
            <w:r w:rsidR="002C5BDE">
              <w:rPr>
                <w:noProof/>
                <w:webHidden/>
              </w:rPr>
            </w:r>
            <w:r w:rsidR="002C5BDE">
              <w:rPr>
                <w:noProof/>
                <w:webHidden/>
              </w:rPr>
              <w:fldChar w:fldCharType="separate"/>
            </w:r>
            <w:r w:rsidR="002C5BDE">
              <w:rPr>
                <w:noProof/>
                <w:webHidden/>
              </w:rPr>
              <w:t>3</w:t>
            </w:r>
            <w:r w:rsidR="002C5BDE">
              <w:rPr>
                <w:noProof/>
                <w:webHidden/>
              </w:rPr>
              <w:fldChar w:fldCharType="end"/>
            </w:r>
          </w:hyperlink>
        </w:p>
        <w:p w14:paraId="4A51B792" w14:textId="16E40F9F" w:rsidR="002C5BDE" w:rsidRDefault="00F95404">
          <w:pPr>
            <w:pStyle w:val="TOC3"/>
            <w:tabs>
              <w:tab w:val="right" w:leader="dot" w:pos="9912"/>
            </w:tabs>
            <w:rPr>
              <w:rFonts w:asciiTheme="minorHAnsi" w:eastAsiaTheme="minorEastAsia" w:hAnsiTheme="minorHAnsi"/>
              <w:noProof/>
              <w:color w:val="auto"/>
              <w:lang w:eastAsia="en-AU"/>
            </w:rPr>
          </w:pPr>
          <w:hyperlink w:anchor="_Toc132982302" w:history="1">
            <w:r w:rsidR="002C5BDE" w:rsidRPr="00365726">
              <w:rPr>
                <w:rStyle w:val="Hyperlink"/>
                <w:noProof/>
              </w:rPr>
              <w:t>Question to the ACTU</w:t>
            </w:r>
            <w:r w:rsidR="002C5BDE">
              <w:rPr>
                <w:noProof/>
                <w:webHidden/>
              </w:rPr>
              <w:tab/>
            </w:r>
            <w:r w:rsidR="002C5BDE">
              <w:rPr>
                <w:noProof/>
                <w:webHidden/>
              </w:rPr>
              <w:fldChar w:fldCharType="begin"/>
            </w:r>
            <w:r w:rsidR="002C5BDE">
              <w:rPr>
                <w:noProof/>
                <w:webHidden/>
              </w:rPr>
              <w:instrText xml:space="preserve"> PAGEREF _Toc132982302 \h </w:instrText>
            </w:r>
            <w:r w:rsidR="002C5BDE">
              <w:rPr>
                <w:noProof/>
                <w:webHidden/>
              </w:rPr>
            </w:r>
            <w:r w:rsidR="002C5BDE">
              <w:rPr>
                <w:noProof/>
                <w:webHidden/>
              </w:rPr>
              <w:fldChar w:fldCharType="separate"/>
            </w:r>
            <w:r w:rsidR="002C5BDE">
              <w:rPr>
                <w:noProof/>
                <w:webHidden/>
              </w:rPr>
              <w:t>3</w:t>
            </w:r>
            <w:r w:rsidR="002C5BDE">
              <w:rPr>
                <w:noProof/>
                <w:webHidden/>
              </w:rPr>
              <w:fldChar w:fldCharType="end"/>
            </w:r>
          </w:hyperlink>
        </w:p>
        <w:p w14:paraId="3BFC3EDF" w14:textId="6CF2230B" w:rsidR="002C5BDE" w:rsidRDefault="00F95404">
          <w:pPr>
            <w:pStyle w:val="TOC3"/>
            <w:tabs>
              <w:tab w:val="right" w:leader="dot" w:pos="9912"/>
            </w:tabs>
            <w:rPr>
              <w:rFonts w:asciiTheme="minorHAnsi" w:eastAsiaTheme="minorEastAsia" w:hAnsiTheme="minorHAnsi"/>
              <w:noProof/>
              <w:color w:val="auto"/>
              <w:lang w:eastAsia="en-AU"/>
            </w:rPr>
          </w:pPr>
          <w:hyperlink w:anchor="_Toc132982303" w:history="1">
            <w:r w:rsidR="002C5BDE" w:rsidRPr="00365726">
              <w:rPr>
                <w:rStyle w:val="Hyperlink"/>
                <w:noProof/>
              </w:rPr>
              <w:t>Question to the ACCI</w:t>
            </w:r>
            <w:r w:rsidR="002C5BDE">
              <w:rPr>
                <w:noProof/>
                <w:webHidden/>
              </w:rPr>
              <w:tab/>
            </w:r>
            <w:r w:rsidR="002C5BDE">
              <w:rPr>
                <w:noProof/>
                <w:webHidden/>
              </w:rPr>
              <w:fldChar w:fldCharType="begin"/>
            </w:r>
            <w:r w:rsidR="002C5BDE">
              <w:rPr>
                <w:noProof/>
                <w:webHidden/>
              </w:rPr>
              <w:instrText xml:space="preserve"> PAGEREF _Toc132982303 \h </w:instrText>
            </w:r>
            <w:r w:rsidR="002C5BDE">
              <w:rPr>
                <w:noProof/>
                <w:webHidden/>
              </w:rPr>
            </w:r>
            <w:r w:rsidR="002C5BDE">
              <w:rPr>
                <w:noProof/>
                <w:webHidden/>
              </w:rPr>
              <w:fldChar w:fldCharType="separate"/>
            </w:r>
            <w:r w:rsidR="002C5BDE">
              <w:rPr>
                <w:noProof/>
                <w:webHidden/>
              </w:rPr>
              <w:t>3</w:t>
            </w:r>
            <w:r w:rsidR="002C5BDE">
              <w:rPr>
                <w:noProof/>
                <w:webHidden/>
              </w:rPr>
              <w:fldChar w:fldCharType="end"/>
            </w:r>
          </w:hyperlink>
        </w:p>
        <w:p w14:paraId="5704BAE4" w14:textId="07135E73" w:rsidR="002C5BDE" w:rsidRDefault="00F95404">
          <w:pPr>
            <w:pStyle w:val="TOC3"/>
            <w:tabs>
              <w:tab w:val="right" w:leader="dot" w:pos="9912"/>
            </w:tabs>
            <w:rPr>
              <w:rFonts w:asciiTheme="minorHAnsi" w:eastAsiaTheme="minorEastAsia" w:hAnsiTheme="minorHAnsi"/>
              <w:noProof/>
              <w:color w:val="auto"/>
              <w:lang w:eastAsia="en-AU"/>
            </w:rPr>
          </w:pPr>
          <w:hyperlink w:anchor="_Toc132982304" w:history="1">
            <w:r w:rsidR="002C5BDE" w:rsidRPr="00365726">
              <w:rPr>
                <w:rStyle w:val="Hyperlink"/>
                <w:noProof/>
              </w:rPr>
              <w:t>Question to all parties</w:t>
            </w:r>
            <w:r w:rsidR="002C5BDE">
              <w:rPr>
                <w:noProof/>
                <w:webHidden/>
              </w:rPr>
              <w:tab/>
            </w:r>
            <w:r w:rsidR="002C5BDE">
              <w:rPr>
                <w:noProof/>
                <w:webHidden/>
              </w:rPr>
              <w:fldChar w:fldCharType="begin"/>
            </w:r>
            <w:r w:rsidR="002C5BDE">
              <w:rPr>
                <w:noProof/>
                <w:webHidden/>
              </w:rPr>
              <w:instrText xml:space="preserve"> PAGEREF _Toc132982304 \h </w:instrText>
            </w:r>
            <w:r w:rsidR="002C5BDE">
              <w:rPr>
                <w:noProof/>
                <w:webHidden/>
              </w:rPr>
            </w:r>
            <w:r w:rsidR="002C5BDE">
              <w:rPr>
                <w:noProof/>
                <w:webHidden/>
              </w:rPr>
              <w:fldChar w:fldCharType="separate"/>
            </w:r>
            <w:r w:rsidR="002C5BDE">
              <w:rPr>
                <w:noProof/>
                <w:webHidden/>
              </w:rPr>
              <w:t>4</w:t>
            </w:r>
            <w:r w:rsidR="002C5BDE">
              <w:rPr>
                <w:noProof/>
                <w:webHidden/>
              </w:rPr>
              <w:fldChar w:fldCharType="end"/>
            </w:r>
          </w:hyperlink>
        </w:p>
        <w:p w14:paraId="6B829A69" w14:textId="60BDEACC" w:rsidR="002C5BDE" w:rsidRDefault="00F95404">
          <w:pPr>
            <w:pStyle w:val="TOC2"/>
            <w:tabs>
              <w:tab w:val="right" w:leader="dot" w:pos="9912"/>
            </w:tabs>
            <w:rPr>
              <w:rFonts w:asciiTheme="minorHAnsi" w:eastAsiaTheme="minorEastAsia" w:hAnsiTheme="minorHAnsi"/>
              <w:noProof/>
              <w:color w:val="auto"/>
              <w:lang w:eastAsia="en-AU"/>
            </w:rPr>
          </w:pPr>
          <w:hyperlink w:anchor="_Toc132982305" w:history="1">
            <w:r w:rsidR="002C5BDE" w:rsidRPr="00365726">
              <w:rPr>
                <w:rStyle w:val="Hyperlink"/>
                <w:noProof/>
              </w:rPr>
              <w:t>Gender equity</w:t>
            </w:r>
            <w:r w:rsidR="002C5BDE">
              <w:rPr>
                <w:noProof/>
                <w:webHidden/>
              </w:rPr>
              <w:tab/>
            </w:r>
            <w:r w:rsidR="002C5BDE">
              <w:rPr>
                <w:noProof/>
                <w:webHidden/>
              </w:rPr>
              <w:fldChar w:fldCharType="begin"/>
            </w:r>
            <w:r w:rsidR="002C5BDE">
              <w:rPr>
                <w:noProof/>
                <w:webHidden/>
              </w:rPr>
              <w:instrText xml:space="preserve"> PAGEREF _Toc132982305 \h </w:instrText>
            </w:r>
            <w:r w:rsidR="002C5BDE">
              <w:rPr>
                <w:noProof/>
                <w:webHidden/>
              </w:rPr>
            </w:r>
            <w:r w:rsidR="002C5BDE">
              <w:rPr>
                <w:noProof/>
                <w:webHidden/>
              </w:rPr>
              <w:fldChar w:fldCharType="separate"/>
            </w:r>
            <w:r w:rsidR="002C5BDE">
              <w:rPr>
                <w:noProof/>
                <w:webHidden/>
              </w:rPr>
              <w:t>4</w:t>
            </w:r>
            <w:r w:rsidR="002C5BDE">
              <w:rPr>
                <w:noProof/>
                <w:webHidden/>
              </w:rPr>
              <w:fldChar w:fldCharType="end"/>
            </w:r>
          </w:hyperlink>
        </w:p>
        <w:p w14:paraId="0C6AA955" w14:textId="2CC6344E" w:rsidR="002C5BDE" w:rsidRDefault="00F95404">
          <w:pPr>
            <w:pStyle w:val="TOC3"/>
            <w:tabs>
              <w:tab w:val="right" w:leader="dot" w:pos="9912"/>
            </w:tabs>
            <w:rPr>
              <w:rFonts w:asciiTheme="minorHAnsi" w:eastAsiaTheme="minorEastAsia" w:hAnsiTheme="minorHAnsi"/>
              <w:noProof/>
              <w:color w:val="auto"/>
              <w:lang w:eastAsia="en-AU"/>
            </w:rPr>
          </w:pPr>
          <w:hyperlink w:anchor="_Toc132982306" w:history="1">
            <w:r w:rsidR="002C5BDE" w:rsidRPr="00365726">
              <w:rPr>
                <w:rStyle w:val="Hyperlink"/>
                <w:noProof/>
              </w:rPr>
              <w:t>Questions to all parties</w:t>
            </w:r>
            <w:r w:rsidR="002C5BDE">
              <w:rPr>
                <w:noProof/>
                <w:webHidden/>
              </w:rPr>
              <w:tab/>
            </w:r>
            <w:r w:rsidR="002C5BDE">
              <w:rPr>
                <w:noProof/>
                <w:webHidden/>
              </w:rPr>
              <w:fldChar w:fldCharType="begin"/>
            </w:r>
            <w:r w:rsidR="002C5BDE">
              <w:rPr>
                <w:noProof/>
                <w:webHidden/>
              </w:rPr>
              <w:instrText xml:space="preserve"> PAGEREF _Toc132982306 \h </w:instrText>
            </w:r>
            <w:r w:rsidR="002C5BDE">
              <w:rPr>
                <w:noProof/>
                <w:webHidden/>
              </w:rPr>
            </w:r>
            <w:r w:rsidR="002C5BDE">
              <w:rPr>
                <w:noProof/>
                <w:webHidden/>
              </w:rPr>
              <w:fldChar w:fldCharType="separate"/>
            </w:r>
            <w:r w:rsidR="002C5BDE">
              <w:rPr>
                <w:noProof/>
                <w:webHidden/>
              </w:rPr>
              <w:t>4</w:t>
            </w:r>
            <w:r w:rsidR="002C5BDE">
              <w:rPr>
                <w:noProof/>
                <w:webHidden/>
              </w:rPr>
              <w:fldChar w:fldCharType="end"/>
            </w:r>
          </w:hyperlink>
        </w:p>
        <w:p w14:paraId="1813738B" w14:textId="72EEC6AA" w:rsidR="0020413D" w:rsidRDefault="008D2DA0" w:rsidP="0020413D">
          <w:r>
            <w:rPr>
              <w:b/>
              <w:bCs/>
              <w:noProof/>
            </w:rPr>
            <w:fldChar w:fldCharType="end"/>
          </w:r>
        </w:p>
      </w:sdtContent>
    </w:sdt>
    <w:p w14:paraId="39900237" w14:textId="10B7C25D" w:rsidR="0020413D" w:rsidRDefault="0020413D" w:rsidP="006A2B9F">
      <w:pPr>
        <w:pStyle w:val="Heading2"/>
      </w:pPr>
      <w:bookmarkStart w:id="14" w:name="_Toc132982296"/>
      <w:r>
        <w:lastRenderedPageBreak/>
        <w:t>Economic</w:t>
      </w:r>
      <w:r w:rsidR="006A2B9F">
        <w:t xml:space="preserve"> and labour market </w:t>
      </w:r>
      <w:r w:rsidR="003B4456">
        <w:t>considerations</w:t>
      </w:r>
      <w:bookmarkEnd w:id="14"/>
    </w:p>
    <w:p w14:paraId="516F7E39" w14:textId="1792426B" w:rsidR="00EF1788" w:rsidRDefault="00EF1788" w:rsidP="0020012E">
      <w:pPr>
        <w:pStyle w:val="Heading3"/>
        <w:jc w:val="both"/>
      </w:pPr>
      <w:bookmarkStart w:id="15" w:name="_Toc132982297"/>
      <w:r>
        <w:t xml:space="preserve">Question </w:t>
      </w:r>
      <w:r w:rsidR="00221908">
        <w:t>to the Australian Government</w:t>
      </w:r>
      <w:bookmarkEnd w:id="15"/>
      <w:r w:rsidR="00221908">
        <w:t xml:space="preserve"> </w:t>
      </w:r>
    </w:p>
    <w:p w14:paraId="209E6CD8" w14:textId="47764A94" w:rsidR="00221908" w:rsidRPr="00221908" w:rsidRDefault="002454FC" w:rsidP="0020012E">
      <w:pPr>
        <w:pStyle w:val="ListParagraph"/>
        <w:numPr>
          <w:ilvl w:val="0"/>
          <w:numId w:val="33"/>
        </w:numPr>
        <w:jc w:val="both"/>
      </w:pPr>
      <w:r>
        <w:t xml:space="preserve">In </w:t>
      </w:r>
      <w:r w:rsidR="002D2D6A">
        <w:t xml:space="preserve">Table 2.1 of </w:t>
      </w:r>
      <w:r w:rsidR="00221908">
        <w:t xml:space="preserve">the Australian Government </w:t>
      </w:r>
      <w:r w:rsidR="002D2D6A">
        <w:t>submission</w:t>
      </w:r>
      <w:r w:rsidR="00DC1B37">
        <w:t xml:space="preserve">, data on recent wage outcomes </w:t>
      </w:r>
      <w:r w:rsidR="000E6117">
        <w:t xml:space="preserve">by various </w:t>
      </w:r>
      <w:r w:rsidR="00186CB6">
        <w:t>measures is</w:t>
      </w:r>
      <w:r w:rsidR="002D2D6A">
        <w:t xml:space="preserve"> </w:t>
      </w:r>
      <w:r w:rsidR="00221908">
        <w:t>provide</w:t>
      </w:r>
      <w:r w:rsidR="00186CB6">
        <w:t>d, including wages</w:t>
      </w:r>
      <w:r w:rsidR="00115731">
        <w:t xml:space="preserve"> growth by method of setting pay</w:t>
      </w:r>
      <w:r w:rsidR="00186CB6">
        <w:t>.</w:t>
      </w:r>
      <w:r w:rsidR="00AB1359">
        <w:rPr>
          <w:rStyle w:val="FootnoteReference"/>
        </w:rPr>
        <w:footnoteReference w:id="2"/>
      </w:r>
      <w:r w:rsidR="00186CB6">
        <w:t xml:space="preserve"> </w:t>
      </w:r>
      <w:r w:rsidR="004F5D12">
        <w:t>As th</w:t>
      </w:r>
      <w:r w:rsidR="008F3AC9">
        <w:t>is</w:t>
      </w:r>
      <w:r w:rsidR="004F5D12">
        <w:t xml:space="preserve"> data </w:t>
      </w:r>
      <w:r w:rsidR="008F3AC9">
        <w:t>is</w:t>
      </w:r>
      <w:r w:rsidR="004F5D12">
        <w:t xml:space="preserve"> unpublished, c</w:t>
      </w:r>
      <w:r w:rsidR="00186CB6">
        <w:t>an the Australian Government provide the</w:t>
      </w:r>
      <w:r w:rsidR="00816294">
        <w:t xml:space="preserve"> quarterly growth rates over the last 10 years</w:t>
      </w:r>
      <w:r w:rsidR="00115731">
        <w:t>?</w:t>
      </w:r>
    </w:p>
    <w:p w14:paraId="48EAC8C8" w14:textId="07B1F778" w:rsidR="006A2B9F" w:rsidRDefault="006A2B9F" w:rsidP="0020012E">
      <w:pPr>
        <w:pStyle w:val="Heading3"/>
        <w:jc w:val="both"/>
      </w:pPr>
      <w:bookmarkStart w:id="16" w:name="_Toc132982298"/>
      <w:r>
        <w:t>Question to the ACTU</w:t>
      </w:r>
      <w:bookmarkEnd w:id="16"/>
    </w:p>
    <w:p w14:paraId="4FD3159D" w14:textId="39A1DC21" w:rsidR="006A2B9F" w:rsidRDefault="006A2B9F" w:rsidP="0020012E">
      <w:pPr>
        <w:pStyle w:val="ListParagraph"/>
        <w:numPr>
          <w:ilvl w:val="0"/>
          <w:numId w:val="33"/>
        </w:numPr>
        <w:jc w:val="both"/>
      </w:pPr>
      <w:r>
        <w:t>The ACTU submission states that:</w:t>
      </w:r>
    </w:p>
    <w:p w14:paraId="48DD9614" w14:textId="22E04968" w:rsidR="006A2B9F" w:rsidRDefault="006A2B9F" w:rsidP="0020012E">
      <w:pPr>
        <w:pStyle w:val="Quote"/>
        <w:ind w:left="1440"/>
        <w:jc w:val="both"/>
      </w:pPr>
      <w:r>
        <w:t xml:space="preserve">The Panel last year anticipated this challenge in its last Review Decision, observing that: </w:t>
      </w:r>
      <w:r w:rsidR="00774245">
        <w:t>“</w:t>
      </w:r>
      <w:r>
        <w:t xml:space="preserve">the increases we have determined will mean a real wage cut for some award reliant employees. This is an issue that can be addressed in subsequent reviews. The ACTU urges the Panel to address this in this Review by considering: </w:t>
      </w:r>
    </w:p>
    <w:p w14:paraId="020C351F" w14:textId="77777777" w:rsidR="006A2B9F" w:rsidRDefault="006A2B9F" w:rsidP="0020012E">
      <w:pPr>
        <w:pStyle w:val="Quote"/>
        <w:ind w:left="2016"/>
        <w:jc w:val="both"/>
      </w:pPr>
      <w:r>
        <w:t xml:space="preserve">a. The cumulative impact on award reliant employees of real wage cuts due to higher than predicted levels of inflation over the previous two Review decisions, and </w:t>
      </w:r>
    </w:p>
    <w:p w14:paraId="0D2F310C" w14:textId="295EA13B" w:rsidR="006A2B9F" w:rsidRPr="006A2B9F" w:rsidRDefault="006A2B9F" w:rsidP="0020012E">
      <w:pPr>
        <w:pStyle w:val="Quote"/>
        <w:ind w:left="2016"/>
        <w:jc w:val="both"/>
        <w:rPr>
          <w:i w:val="0"/>
          <w:iCs w:val="0"/>
        </w:rPr>
      </w:pPr>
      <w:r>
        <w:t>b. Adopting an approach to future projections of inflation that reduces, as far as possible, the risk of real wage cuts continuing for these employees.</w:t>
      </w:r>
      <w:r w:rsidRPr="00F66159">
        <w:rPr>
          <w:rStyle w:val="FootnoteReference"/>
          <w:i w:val="0"/>
          <w:iCs w:val="0"/>
        </w:rPr>
        <w:footnoteReference w:id="3"/>
      </w:r>
    </w:p>
    <w:p w14:paraId="59935C3C" w14:textId="5F1A496C" w:rsidR="006A2B9F" w:rsidRDefault="006A2B9F" w:rsidP="0020012E">
      <w:pPr>
        <w:ind w:left="720"/>
        <w:jc w:val="both"/>
      </w:pPr>
      <w:r>
        <w:t>Can the ACTU elaborate on how the Expert Panel should consider adopting an approach to future projections of inflation that reduces, as far as possible, the risk of real wage cuts continuing for these employees?</w:t>
      </w:r>
    </w:p>
    <w:p w14:paraId="14AB50E7" w14:textId="4F28969C" w:rsidR="004340EE" w:rsidRDefault="004340EE" w:rsidP="0020012E">
      <w:pPr>
        <w:pStyle w:val="Heading3"/>
        <w:jc w:val="both"/>
      </w:pPr>
      <w:bookmarkStart w:id="17" w:name="_Toc132982299"/>
      <w:r>
        <w:lastRenderedPageBreak/>
        <w:t xml:space="preserve">Question to </w:t>
      </w:r>
      <w:r w:rsidR="00A23A5F">
        <w:t xml:space="preserve">the </w:t>
      </w:r>
      <w:r>
        <w:t>Ai Group</w:t>
      </w:r>
      <w:bookmarkEnd w:id="17"/>
    </w:p>
    <w:p w14:paraId="5AC99EB7" w14:textId="419672D0" w:rsidR="003042C0" w:rsidRDefault="00A23A5F" w:rsidP="0020012E">
      <w:pPr>
        <w:pStyle w:val="ListParagraph"/>
        <w:numPr>
          <w:ilvl w:val="0"/>
          <w:numId w:val="33"/>
        </w:numPr>
        <w:jc w:val="both"/>
      </w:pPr>
      <w:r>
        <w:t xml:space="preserve">The </w:t>
      </w:r>
      <w:r w:rsidR="00AC6595">
        <w:t xml:space="preserve">Ai Group state that ‘current levels of unemployment show there is still considerable underutilisation of the labour available at current wage </w:t>
      </w:r>
      <w:proofErr w:type="gramStart"/>
      <w:r w:rsidR="00AC6595">
        <w:t>rates’</w:t>
      </w:r>
      <w:proofErr w:type="gramEnd"/>
      <w:r w:rsidR="00AC6595">
        <w:t>.</w:t>
      </w:r>
      <w:r w:rsidR="00AC6595">
        <w:rPr>
          <w:rStyle w:val="FootnoteReference"/>
        </w:rPr>
        <w:footnoteReference w:id="4"/>
      </w:r>
      <w:r w:rsidR="00A22FBD">
        <w:t xml:space="preserve"> C</w:t>
      </w:r>
      <w:r w:rsidR="000E6865">
        <w:t xml:space="preserve">an </w:t>
      </w:r>
      <w:r>
        <w:t xml:space="preserve">the </w:t>
      </w:r>
      <w:r w:rsidR="000E6865">
        <w:t xml:space="preserve">Ai Group </w:t>
      </w:r>
      <w:r>
        <w:t xml:space="preserve">identify the evidence which </w:t>
      </w:r>
      <w:r w:rsidR="00E809EE">
        <w:t xml:space="preserve">it considers </w:t>
      </w:r>
      <w:r>
        <w:t>supports this?</w:t>
      </w:r>
    </w:p>
    <w:p w14:paraId="6FE5654B" w14:textId="1CB2E950" w:rsidR="003042C0" w:rsidRDefault="003042C0" w:rsidP="0020012E">
      <w:pPr>
        <w:pStyle w:val="Heading2"/>
        <w:jc w:val="both"/>
      </w:pPr>
      <w:bookmarkStart w:id="18" w:name="_Toc132982300"/>
      <w:r>
        <w:t>Relative living standards</w:t>
      </w:r>
      <w:r w:rsidR="0062720A">
        <w:t xml:space="preserve"> and the needs of the low paid</w:t>
      </w:r>
      <w:bookmarkEnd w:id="18"/>
    </w:p>
    <w:p w14:paraId="639BC7B9" w14:textId="7987D8C4" w:rsidR="009F3648" w:rsidRDefault="009F3648" w:rsidP="0020012E">
      <w:pPr>
        <w:pStyle w:val="Heading3"/>
        <w:jc w:val="both"/>
      </w:pPr>
      <w:bookmarkStart w:id="19" w:name="_Toc132982301"/>
      <w:r>
        <w:t>Question to the Australian Government</w:t>
      </w:r>
      <w:bookmarkEnd w:id="19"/>
    </w:p>
    <w:p w14:paraId="440658B9" w14:textId="65374A02" w:rsidR="009F3648" w:rsidRPr="009F3648" w:rsidRDefault="004610F6" w:rsidP="0020012E">
      <w:pPr>
        <w:pStyle w:val="ListParagraph"/>
        <w:numPr>
          <w:ilvl w:val="0"/>
          <w:numId w:val="33"/>
        </w:numPr>
        <w:jc w:val="both"/>
      </w:pPr>
      <w:r>
        <w:t xml:space="preserve">At paragraphs 97 and 104, the Australian Government refer to the </w:t>
      </w:r>
      <w:r w:rsidR="00745359">
        <w:t xml:space="preserve">definition of low paid used in the </w:t>
      </w:r>
      <w:r>
        <w:t>H</w:t>
      </w:r>
      <w:r w:rsidR="00745359">
        <w:t>ousehold, Income and Labour Dynamics in Australia (H</w:t>
      </w:r>
      <w:r>
        <w:t>ILDA</w:t>
      </w:r>
      <w:r w:rsidR="00745359">
        <w:t>)</w:t>
      </w:r>
      <w:r>
        <w:t xml:space="preserve"> </w:t>
      </w:r>
      <w:r w:rsidR="00745359">
        <w:t>s</w:t>
      </w:r>
      <w:r>
        <w:t>urvey to provide characteristics of low</w:t>
      </w:r>
      <w:r w:rsidR="00745359">
        <w:t>-</w:t>
      </w:r>
      <w:r>
        <w:t>paid employees. Can the Australian Government provide the definition of low-paid used by HILDA</w:t>
      </w:r>
      <w:r w:rsidR="00745359">
        <w:t>?</w:t>
      </w:r>
    </w:p>
    <w:p w14:paraId="3600C1A7" w14:textId="3A3C7D18" w:rsidR="001D4C1A" w:rsidRDefault="00F86078" w:rsidP="0020012E">
      <w:pPr>
        <w:pStyle w:val="Heading3"/>
        <w:jc w:val="both"/>
      </w:pPr>
      <w:bookmarkStart w:id="20" w:name="_Toc132982302"/>
      <w:r>
        <w:t>Question to the ACTU</w:t>
      </w:r>
      <w:bookmarkEnd w:id="20"/>
    </w:p>
    <w:p w14:paraId="07EFDBAA" w14:textId="0660E348" w:rsidR="001D4C1A" w:rsidRDefault="00F86078" w:rsidP="0020012E">
      <w:pPr>
        <w:pStyle w:val="ListParagraph"/>
        <w:numPr>
          <w:ilvl w:val="0"/>
          <w:numId w:val="33"/>
        </w:numPr>
        <w:jc w:val="both"/>
      </w:pPr>
      <w:r>
        <w:t xml:space="preserve">Can the ACTU </w:t>
      </w:r>
      <w:r w:rsidR="008D2DA0" w:rsidRPr="001D4C1A">
        <w:t xml:space="preserve">provide a </w:t>
      </w:r>
      <w:r w:rsidR="00C1542D">
        <w:t xml:space="preserve">more detailed </w:t>
      </w:r>
      <w:r w:rsidR="008D2DA0" w:rsidRPr="001D4C1A">
        <w:t>breakdown of the demographics of the respondents</w:t>
      </w:r>
      <w:r w:rsidR="008D2DA0">
        <w:t xml:space="preserve"> to the </w:t>
      </w:r>
      <w:r w:rsidR="008D2DA0" w:rsidRPr="00495B5D">
        <w:rPr>
          <w:rFonts w:cs="Calibri"/>
          <w:i/>
          <w:iCs/>
        </w:rPr>
        <w:t>Attitudes, Sentiments and Knowledge</w:t>
      </w:r>
      <w:r w:rsidR="008D2DA0">
        <w:rPr>
          <w:rFonts w:cs="Calibri"/>
        </w:rPr>
        <w:t xml:space="preserve"> survey</w:t>
      </w:r>
      <w:r w:rsidR="008D2DA0" w:rsidRPr="001D4C1A">
        <w:t xml:space="preserve">, </w:t>
      </w:r>
      <w:r w:rsidR="00103C91">
        <w:t xml:space="preserve">in what </w:t>
      </w:r>
      <w:r w:rsidR="001D4C1A" w:rsidRPr="001D4C1A">
        <w:t xml:space="preserve">industries </w:t>
      </w:r>
      <w:r w:rsidR="00103C91">
        <w:t xml:space="preserve">they are </w:t>
      </w:r>
      <w:r w:rsidR="001D4C1A" w:rsidRPr="001D4C1A">
        <w:t>employed</w:t>
      </w:r>
      <w:r w:rsidR="003B0F99">
        <w:t xml:space="preserve">, </w:t>
      </w:r>
      <w:r w:rsidR="2D55EDE1">
        <w:t>household income</w:t>
      </w:r>
      <w:r w:rsidR="001D4C1A" w:rsidRPr="001D4C1A">
        <w:t xml:space="preserve"> and whether respondents are award reliant?</w:t>
      </w:r>
      <w:r w:rsidR="006B1ED0">
        <w:t xml:space="preserve"> </w:t>
      </w:r>
      <w:r w:rsidR="3BF7C189">
        <w:t>Additionally</w:t>
      </w:r>
      <w:r w:rsidR="3EE8533C">
        <w:t>,</w:t>
      </w:r>
      <w:r w:rsidR="3BF7C189">
        <w:t xml:space="preserve"> </w:t>
      </w:r>
      <w:r w:rsidR="6B653F7E">
        <w:t>given</w:t>
      </w:r>
      <w:r w:rsidR="3BF7C189">
        <w:t xml:space="preserve"> </w:t>
      </w:r>
      <w:r w:rsidR="254DC3D5">
        <w:t>th</w:t>
      </w:r>
      <w:r w:rsidR="000145C3">
        <w:t>at around one-third</w:t>
      </w:r>
      <w:r w:rsidR="651E9AC6">
        <w:t xml:space="preserve"> of respondents</w:t>
      </w:r>
      <w:r w:rsidR="53C273BA">
        <w:t xml:space="preserve"> </w:t>
      </w:r>
      <w:r w:rsidR="000145C3">
        <w:t xml:space="preserve">are </w:t>
      </w:r>
      <w:r w:rsidR="53C273BA">
        <w:t>not currently working</w:t>
      </w:r>
      <w:r w:rsidR="65F1AD78">
        <w:t xml:space="preserve">, </w:t>
      </w:r>
      <w:r w:rsidR="79A09045">
        <w:t>is</w:t>
      </w:r>
      <w:r w:rsidR="6FBD6DE4">
        <w:t xml:space="preserve"> there </w:t>
      </w:r>
      <w:r w:rsidR="79A09045">
        <w:t xml:space="preserve">data on </w:t>
      </w:r>
      <w:r w:rsidR="56409966">
        <w:t xml:space="preserve">whether these individuals are in </w:t>
      </w:r>
      <w:r w:rsidR="65F1AD78">
        <w:t xml:space="preserve">the </w:t>
      </w:r>
      <w:r w:rsidR="56409966">
        <w:t xml:space="preserve">labour force? </w:t>
      </w:r>
    </w:p>
    <w:p w14:paraId="50603C5E" w14:textId="61B02D44" w:rsidR="008C6205" w:rsidRDefault="008C6205" w:rsidP="0020012E">
      <w:pPr>
        <w:pStyle w:val="Heading3"/>
        <w:jc w:val="both"/>
      </w:pPr>
      <w:bookmarkStart w:id="21" w:name="_Toc132982303"/>
      <w:r>
        <w:t xml:space="preserve">Question to </w:t>
      </w:r>
      <w:r w:rsidR="00537E5C">
        <w:t xml:space="preserve">the </w:t>
      </w:r>
      <w:r>
        <w:t>ACCI</w:t>
      </w:r>
      <w:bookmarkEnd w:id="21"/>
    </w:p>
    <w:p w14:paraId="5E25B808" w14:textId="5F74E229" w:rsidR="008C6205" w:rsidRDefault="00537E5C" w:rsidP="0020012E">
      <w:pPr>
        <w:pStyle w:val="ListParagraph"/>
        <w:numPr>
          <w:ilvl w:val="0"/>
          <w:numId w:val="33"/>
        </w:numPr>
        <w:jc w:val="both"/>
      </w:pPr>
      <w:r>
        <w:t xml:space="preserve">The </w:t>
      </w:r>
      <w:r w:rsidR="008C6205">
        <w:t>ACCI state</w:t>
      </w:r>
      <w:r w:rsidR="007F7001">
        <w:t>s</w:t>
      </w:r>
      <w:r w:rsidR="008C6205">
        <w:t xml:space="preserve"> that ‘the Panel must be forward looking and not backward looking, as economic conditions will deteriorate in the year ahead and inflation will moderate. The wage increase applies to the financial year 2023–24, so the Panel should base its decision on the expectations for the economy over this period’.</w:t>
      </w:r>
      <w:r w:rsidR="008C6205">
        <w:rPr>
          <w:rStyle w:val="FootnoteReference"/>
        </w:rPr>
        <w:footnoteReference w:id="5"/>
      </w:r>
      <w:r w:rsidR="007F7001">
        <w:t xml:space="preserve">  </w:t>
      </w:r>
      <w:r>
        <w:t xml:space="preserve">Can the </w:t>
      </w:r>
      <w:r w:rsidR="008C6205">
        <w:t xml:space="preserve">ACCI </w:t>
      </w:r>
      <w:r>
        <w:t xml:space="preserve">clarify whether this means that </w:t>
      </w:r>
      <w:r w:rsidR="002129CB">
        <w:t xml:space="preserve">the </w:t>
      </w:r>
      <w:r w:rsidR="008C6205">
        <w:t xml:space="preserve">Panel should not have regard to the </w:t>
      </w:r>
      <w:r w:rsidR="00FA3BDC">
        <w:t>rate of inflation during</w:t>
      </w:r>
      <w:r w:rsidR="008C6205">
        <w:t xml:space="preserve"> 2022 and early 2023</w:t>
      </w:r>
      <w:r w:rsidR="00FA3BDC">
        <w:t>?</w:t>
      </w:r>
    </w:p>
    <w:p w14:paraId="23B4FBE9" w14:textId="0BED3200" w:rsidR="00673112" w:rsidRDefault="00673112" w:rsidP="0020012E">
      <w:pPr>
        <w:pStyle w:val="Heading3"/>
        <w:jc w:val="both"/>
      </w:pPr>
      <w:bookmarkStart w:id="22" w:name="_Toc132982304"/>
      <w:r>
        <w:lastRenderedPageBreak/>
        <w:t>Question to all parties</w:t>
      </w:r>
      <w:bookmarkEnd w:id="22"/>
    </w:p>
    <w:p w14:paraId="25A3E725" w14:textId="23D7C668" w:rsidR="00673112" w:rsidRDefault="007C1DE9" w:rsidP="00A82310">
      <w:pPr>
        <w:pStyle w:val="ListParagraph"/>
        <w:numPr>
          <w:ilvl w:val="0"/>
          <w:numId w:val="33"/>
        </w:numPr>
        <w:jc w:val="both"/>
      </w:pPr>
      <w:r>
        <w:t xml:space="preserve">The National Minimum Wage </w:t>
      </w:r>
      <w:r w:rsidR="005A3B7C">
        <w:t xml:space="preserve">(NMW) </w:t>
      </w:r>
      <w:r>
        <w:t xml:space="preserve">has, since </w:t>
      </w:r>
      <w:r w:rsidR="00496744">
        <w:t>the first Review</w:t>
      </w:r>
      <w:r w:rsidR="00420961">
        <w:rPr>
          <w:rStyle w:val="FootnoteReference"/>
        </w:rPr>
        <w:footnoteReference w:id="6"/>
      </w:r>
      <w:r w:rsidR="00496744">
        <w:t xml:space="preserve"> conducted under the </w:t>
      </w:r>
      <w:r w:rsidR="00496744">
        <w:rPr>
          <w:i/>
          <w:iCs/>
        </w:rPr>
        <w:t>Fair Work Act 2009</w:t>
      </w:r>
      <w:r w:rsidR="002F33A9">
        <w:t xml:space="preserve">, been aligned with the C14 rate in the (now) </w:t>
      </w:r>
      <w:r w:rsidR="002A1D81">
        <w:rPr>
          <w:i/>
          <w:iCs/>
        </w:rPr>
        <w:t>Manufacturing and Associated Industries and Occupations Award 2022</w:t>
      </w:r>
      <w:r w:rsidR="00955935">
        <w:t xml:space="preserve">. Given that the C14 rates exists in only </w:t>
      </w:r>
      <w:r w:rsidR="005D1F89">
        <w:t>45 modern awards and</w:t>
      </w:r>
      <w:r w:rsidR="00832900">
        <w:t xml:space="preserve">, in all but </w:t>
      </w:r>
      <w:r w:rsidR="004135E0">
        <w:t>7</w:t>
      </w:r>
      <w:r w:rsidR="00832900">
        <w:t xml:space="preserve"> of these, operates only </w:t>
      </w:r>
      <w:r w:rsidR="00697052">
        <w:t xml:space="preserve">as an introductory rate </w:t>
      </w:r>
      <w:r w:rsidR="00832900">
        <w:t xml:space="preserve">for a </w:t>
      </w:r>
      <w:r w:rsidR="004135E0">
        <w:t xml:space="preserve">specified </w:t>
      </w:r>
      <w:r w:rsidR="00832900">
        <w:t xml:space="preserve">time-limited or </w:t>
      </w:r>
      <w:r w:rsidR="00950838">
        <w:t xml:space="preserve">other </w:t>
      </w:r>
      <w:r w:rsidR="00697052">
        <w:t xml:space="preserve">transitional </w:t>
      </w:r>
      <w:r w:rsidR="00950838">
        <w:t>period</w:t>
      </w:r>
      <w:r w:rsidR="00446D4F">
        <w:t>:</w:t>
      </w:r>
      <w:r w:rsidR="00950838">
        <w:rPr>
          <w:rStyle w:val="FootnoteReference"/>
        </w:rPr>
        <w:footnoteReference w:id="7"/>
      </w:r>
    </w:p>
    <w:p w14:paraId="08D7F412" w14:textId="7C460209" w:rsidR="00446D4F" w:rsidRDefault="00446D4F" w:rsidP="00446D4F">
      <w:pPr>
        <w:pStyle w:val="Bullet1"/>
        <w:numPr>
          <w:ilvl w:val="0"/>
          <w:numId w:val="0"/>
        </w:numPr>
        <w:ind w:left="720"/>
        <w:rPr>
          <w:rFonts w:eastAsia="Times New Roman" w:cs="Times New Roman"/>
          <w:color w:val="auto"/>
          <w:szCs w:val="24"/>
          <w:lang w:val="en-GB"/>
        </w:rPr>
      </w:pPr>
      <w:r>
        <w:rPr>
          <w:rFonts w:eastAsia="Times New Roman" w:cs="Times New Roman"/>
          <w:color w:val="auto"/>
          <w:szCs w:val="24"/>
          <w:lang w:val="en-GB"/>
        </w:rPr>
        <w:t>(</w:t>
      </w:r>
      <w:proofErr w:type="spellStart"/>
      <w:r>
        <w:rPr>
          <w:rFonts w:eastAsia="Times New Roman" w:cs="Times New Roman"/>
          <w:color w:val="auto"/>
          <w:szCs w:val="24"/>
          <w:lang w:val="en-GB"/>
        </w:rPr>
        <w:t>i</w:t>
      </w:r>
      <w:proofErr w:type="spellEnd"/>
      <w:r>
        <w:rPr>
          <w:rFonts w:eastAsia="Times New Roman" w:cs="Times New Roman"/>
          <w:color w:val="auto"/>
          <w:szCs w:val="24"/>
          <w:lang w:val="en-GB"/>
        </w:rPr>
        <w:t>)</w:t>
      </w:r>
      <w:r>
        <w:rPr>
          <w:rFonts w:eastAsia="Times New Roman" w:cs="Times New Roman"/>
          <w:color w:val="auto"/>
          <w:szCs w:val="24"/>
          <w:lang w:val="en-GB"/>
        </w:rPr>
        <w:tab/>
        <w:t>Is the C14 rate an appropriate benchmark to set the NMW</w:t>
      </w:r>
      <w:r w:rsidR="00B14F88">
        <w:rPr>
          <w:rFonts w:eastAsia="Times New Roman" w:cs="Times New Roman"/>
          <w:color w:val="auto"/>
          <w:szCs w:val="24"/>
          <w:lang w:val="en-GB"/>
        </w:rPr>
        <w:t>?</w:t>
      </w:r>
    </w:p>
    <w:p w14:paraId="240C0BE4" w14:textId="37AE2617" w:rsidR="00446D4F" w:rsidRPr="00446D4F" w:rsidRDefault="00446D4F" w:rsidP="00446D4F">
      <w:pPr>
        <w:pStyle w:val="Bullet1"/>
        <w:numPr>
          <w:ilvl w:val="0"/>
          <w:numId w:val="0"/>
        </w:numPr>
        <w:ind w:left="720"/>
        <w:rPr>
          <w:lang w:val="en-GB"/>
        </w:rPr>
      </w:pPr>
      <w:r>
        <w:rPr>
          <w:rFonts w:eastAsia="Times New Roman" w:cs="Times New Roman"/>
          <w:color w:val="auto"/>
          <w:szCs w:val="24"/>
          <w:lang w:val="en-GB"/>
        </w:rPr>
        <w:t>(ii)</w:t>
      </w:r>
      <w:r>
        <w:rPr>
          <w:rFonts w:eastAsia="Times New Roman" w:cs="Times New Roman"/>
          <w:color w:val="auto"/>
          <w:szCs w:val="24"/>
          <w:lang w:val="en-GB"/>
        </w:rPr>
        <w:tab/>
        <w:t xml:space="preserve">Should the NMW be set </w:t>
      </w:r>
      <w:r w:rsidR="00633FB6">
        <w:rPr>
          <w:rFonts w:eastAsia="Times New Roman" w:cs="Times New Roman"/>
          <w:color w:val="auto"/>
          <w:szCs w:val="24"/>
          <w:lang w:val="en-GB"/>
        </w:rPr>
        <w:t xml:space="preserve">by reference to the C13 </w:t>
      </w:r>
      <w:r w:rsidR="00B14F88">
        <w:rPr>
          <w:rFonts w:eastAsia="Times New Roman" w:cs="Times New Roman"/>
          <w:color w:val="auto"/>
          <w:szCs w:val="24"/>
          <w:lang w:val="en-GB"/>
        </w:rPr>
        <w:t>rate or some other benchmark?</w:t>
      </w:r>
    </w:p>
    <w:p w14:paraId="7ADACCD1" w14:textId="237D6FC8" w:rsidR="2370595B" w:rsidRDefault="00673112" w:rsidP="0020012E">
      <w:pPr>
        <w:pStyle w:val="Heading2"/>
        <w:jc w:val="both"/>
      </w:pPr>
      <w:bookmarkStart w:id="23" w:name="_Toc132982305"/>
      <w:r w:rsidRPr="00673112">
        <w:t>Gender equity</w:t>
      </w:r>
      <w:bookmarkEnd w:id="23"/>
    </w:p>
    <w:p w14:paraId="2584ED0B" w14:textId="35704AAE" w:rsidR="005F1E9B" w:rsidRDefault="005F1E9B" w:rsidP="0020012E">
      <w:pPr>
        <w:pStyle w:val="Heading3"/>
        <w:jc w:val="both"/>
      </w:pPr>
      <w:bookmarkStart w:id="24" w:name="_Toc132982306"/>
      <w:r>
        <w:t>Question</w:t>
      </w:r>
      <w:r w:rsidR="001036A9">
        <w:t>s</w:t>
      </w:r>
      <w:r>
        <w:t xml:space="preserve"> to all parties</w:t>
      </w:r>
      <w:bookmarkEnd w:id="24"/>
    </w:p>
    <w:p w14:paraId="017802F0" w14:textId="5C57AA3B" w:rsidR="00044DB2" w:rsidRPr="00F438A3" w:rsidRDefault="00044DB2" w:rsidP="0020012E">
      <w:pPr>
        <w:pStyle w:val="ListParagraph"/>
        <w:numPr>
          <w:ilvl w:val="0"/>
          <w:numId w:val="33"/>
        </w:numPr>
        <w:jc w:val="both"/>
      </w:pPr>
      <w:r>
        <w:t xml:space="preserve">In the </w:t>
      </w:r>
      <w:r w:rsidRPr="00A35E8D">
        <w:t>Annual Wage Review 2017</w:t>
      </w:r>
      <w:r w:rsidR="002C5BDE">
        <w:t>–</w:t>
      </w:r>
      <w:r w:rsidRPr="00A35E8D">
        <w:t>18 decision,</w:t>
      </w:r>
      <w:r w:rsidRPr="00A35E8D">
        <w:rPr>
          <w:vertAlign w:val="superscript"/>
        </w:rPr>
        <w:footnoteReference w:id="8"/>
      </w:r>
      <w:r w:rsidRPr="00A35E8D">
        <w:t xml:space="preserve"> the Commission said: </w:t>
      </w:r>
    </w:p>
    <w:p w14:paraId="3B69D941" w14:textId="77777777" w:rsidR="00FC12F0" w:rsidRPr="00FC12F0" w:rsidRDefault="00FC12F0" w:rsidP="0020012E">
      <w:pPr>
        <w:ind w:left="1440"/>
        <w:jc w:val="both"/>
        <w:rPr>
          <w:i/>
          <w:iCs/>
        </w:rPr>
      </w:pPr>
      <w:r w:rsidRPr="00FC12F0">
        <w:rPr>
          <w:i/>
          <w:iCs/>
        </w:rPr>
        <w:t xml:space="preserve">We agree with the observations of </w:t>
      </w:r>
      <w:proofErr w:type="gramStart"/>
      <w:r w:rsidRPr="00FC12F0">
        <w:rPr>
          <w:i/>
          <w:iCs/>
        </w:rPr>
        <w:t>a number of</w:t>
      </w:r>
      <w:proofErr w:type="gramEnd"/>
      <w:r w:rsidRPr="00FC12F0">
        <w:rPr>
          <w:i/>
          <w:iCs/>
        </w:rPr>
        <w:t xml:space="preserve"> parties that Review decisions are of limited utility in addressing any systemic gender undervaluation of work. It seems to us that proceedings under Part 2-7 and applications to vary modern award minimum wages for ‘work value reasons’ pursuant to ss 156(3) and 157(2) provide more appropriate mechanisms for addressing such issues.</w:t>
      </w:r>
    </w:p>
    <w:p w14:paraId="49D3F8ED" w14:textId="1FB12AC8" w:rsidR="00B63503" w:rsidRDefault="00FC12F0" w:rsidP="00B63503">
      <w:pPr>
        <w:ind w:left="720"/>
        <w:jc w:val="both"/>
      </w:pPr>
      <w:r>
        <w:rPr>
          <w:rFonts w:eastAsiaTheme="majorEastAsia"/>
        </w:rPr>
        <w:t xml:space="preserve">Does the </w:t>
      </w:r>
      <w:r w:rsidRPr="009F08C6">
        <w:t>above</w:t>
      </w:r>
      <w:r>
        <w:rPr>
          <w:rFonts w:eastAsiaTheme="majorEastAsia"/>
        </w:rPr>
        <w:t xml:space="preserve"> proposition remain valid </w:t>
      </w:r>
      <w:r w:rsidR="002D029D">
        <w:rPr>
          <w:rFonts w:eastAsiaTheme="majorEastAsia"/>
        </w:rPr>
        <w:t>in light of the new s</w:t>
      </w:r>
      <w:r w:rsidR="00DB785E">
        <w:rPr>
          <w:rFonts w:eastAsiaTheme="majorEastAsia"/>
        </w:rPr>
        <w:t xml:space="preserve"> 284</w:t>
      </w:r>
      <w:r w:rsidR="00165A36">
        <w:rPr>
          <w:rFonts w:eastAsiaTheme="majorEastAsia"/>
        </w:rPr>
        <w:t>(</w:t>
      </w:r>
      <w:proofErr w:type="gramStart"/>
      <w:r w:rsidR="00165A36">
        <w:rPr>
          <w:rFonts w:eastAsiaTheme="majorEastAsia"/>
        </w:rPr>
        <w:t>1)(</w:t>
      </w:r>
      <w:proofErr w:type="gramEnd"/>
      <w:r w:rsidR="00165A36">
        <w:rPr>
          <w:rFonts w:eastAsiaTheme="majorEastAsia"/>
        </w:rPr>
        <w:t>aa</w:t>
      </w:r>
      <w:r w:rsidR="00165A36" w:rsidRPr="00B63503">
        <w:rPr>
          <w:rFonts w:eastAsiaTheme="majorEastAsia"/>
        </w:rPr>
        <w:t>)</w:t>
      </w:r>
      <w:r w:rsidR="00D1609B" w:rsidRPr="00B63503">
        <w:rPr>
          <w:rFonts w:eastAsiaTheme="majorEastAsia"/>
        </w:rPr>
        <w:t>?</w:t>
      </w:r>
      <w:r w:rsidR="00B63503" w:rsidRPr="00B63503">
        <w:rPr>
          <w:rFonts w:eastAsiaTheme="majorEastAsia"/>
        </w:rPr>
        <w:t xml:space="preserve"> </w:t>
      </w:r>
      <w:r w:rsidR="00B63503" w:rsidRPr="00B63503">
        <w:t xml:space="preserve">If not, what weight should be given in this Review to the </w:t>
      </w:r>
      <w:proofErr w:type="spellStart"/>
      <w:r w:rsidR="00B63503" w:rsidRPr="00B63503">
        <w:t>new s</w:t>
      </w:r>
      <w:proofErr w:type="spellEnd"/>
      <w:r w:rsidR="00B63503" w:rsidRPr="00B63503">
        <w:t xml:space="preserve"> 284 (1) (aa)?</w:t>
      </w:r>
    </w:p>
    <w:p w14:paraId="27E8C368" w14:textId="6BC57B30" w:rsidR="00165A36" w:rsidRDefault="009F08C6" w:rsidP="0020012E">
      <w:pPr>
        <w:pStyle w:val="ListParagraph"/>
        <w:numPr>
          <w:ilvl w:val="0"/>
          <w:numId w:val="33"/>
        </w:numPr>
        <w:jc w:val="both"/>
      </w:pPr>
      <w:r>
        <w:t xml:space="preserve">In paragraph </w:t>
      </w:r>
      <w:r w:rsidR="00BE247D">
        <w:t>[293</w:t>
      </w:r>
      <w:r w:rsidR="00503654">
        <w:t>(7</w:t>
      </w:r>
      <w:r w:rsidR="007B1167">
        <w:t>)</w:t>
      </w:r>
      <w:r w:rsidR="00503654">
        <w:t xml:space="preserve">] (p.85) </w:t>
      </w:r>
      <w:r w:rsidR="00BE247D">
        <w:t xml:space="preserve">of the </w:t>
      </w:r>
      <w:r w:rsidR="002C069C">
        <w:rPr>
          <w:i/>
          <w:iCs/>
        </w:rPr>
        <w:t xml:space="preserve">Aged Care Decision </w:t>
      </w:r>
      <w:r w:rsidR="002C069C">
        <w:t>issued on 4 November 2022</w:t>
      </w:r>
      <w:r w:rsidR="007B1167">
        <w:t>,</w:t>
      </w:r>
      <w:r w:rsidR="007B1167">
        <w:rPr>
          <w:rStyle w:val="FootnoteReference"/>
        </w:rPr>
        <w:footnoteReference w:id="9"/>
      </w:r>
      <w:r w:rsidR="007B1167">
        <w:t xml:space="preserve"> </w:t>
      </w:r>
      <w:r w:rsidR="00BE6F23">
        <w:t>the Full Bench found that</w:t>
      </w:r>
      <w:r w:rsidR="00DE34B1">
        <w:t xml:space="preserve"> </w:t>
      </w:r>
      <w:r w:rsidR="007943DE">
        <w:t>‘</w:t>
      </w:r>
      <w:r w:rsidR="00DE34B1">
        <w:t>expert evidence support</w:t>
      </w:r>
      <w:r w:rsidR="007943DE">
        <w:t>s</w:t>
      </w:r>
      <w:r w:rsidR="00DE34B1">
        <w:t xml:space="preserve"> the proposition that </w:t>
      </w:r>
      <w:r w:rsidR="007943DE">
        <w:t xml:space="preserve">the alignment of feminised work against masculinised benchmarks </w:t>
      </w:r>
      <w:r w:rsidR="00EF17C4">
        <w:t xml:space="preserve">(such as in the </w:t>
      </w:r>
      <w:r w:rsidR="001748CE">
        <w:t>C10 Metals Framework Alignment Approach</w:t>
      </w:r>
      <w:r w:rsidR="00EF17C4">
        <w:t>)</w:t>
      </w:r>
      <w:r w:rsidR="006214E3">
        <w:t xml:space="preserve"> is a barrier to the proper assessment of work value in female-dominated industries </w:t>
      </w:r>
      <w:r w:rsidR="00397877">
        <w:t xml:space="preserve">and </w:t>
      </w:r>
      <w:proofErr w:type="gramStart"/>
      <w:r w:rsidR="00397877">
        <w:t>occupations’</w:t>
      </w:r>
      <w:proofErr w:type="gramEnd"/>
      <w:r w:rsidR="00397877">
        <w:t xml:space="preserve">. A similar conclusion </w:t>
      </w:r>
      <w:r w:rsidR="00397877">
        <w:lastRenderedPageBreak/>
        <w:t xml:space="preserve">was </w:t>
      </w:r>
      <w:r w:rsidR="00CF3345">
        <w:t>expressed</w:t>
      </w:r>
      <w:r w:rsidR="00397877">
        <w:t xml:space="preserve"> in paragraph</w:t>
      </w:r>
      <w:r w:rsidR="00EF17C4">
        <w:t xml:space="preserve"> [758(6)] (p.210)</w:t>
      </w:r>
      <w:r w:rsidR="0072624E">
        <w:t xml:space="preserve">, which </w:t>
      </w:r>
      <w:r w:rsidR="004E2370">
        <w:t>also stated m</w:t>
      </w:r>
      <w:r w:rsidR="00CF3345">
        <w:t>ore broadly that ‘[t]</w:t>
      </w:r>
      <w:r w:rsidR="007D64FA">
        <w:t>he</w:t>
      </w:r>
      <w:r w:rsidR="00CF3345">
        <w:t xml:space="preserve"> </w:t>
      </w:r>
      <w:proofErr w:type="gramStart"/>
      <w:r w:rsidR="007D64FA">
        <w:t>approach</w:t>
      </w:r>
      <w:proofErr w:type="gramEnd"/>
      <w:r w:rsidR="007D64FA">
        <w:t xml:space="preserve"> taken to the assessment of work value by Australian industrial tribunals and constraints in historical wage fixing principles have been barriers to the proper assessment of work value in female dominated industries and occupations</w:t>
      </w:r>
      <w:r w:rsidR="00397877">
        <w:t>.</w:t>
      </w:r>
      <w:r w:rsidR="007D64FA">
        <w:t>’</w:t>
      </w:r>
      <w:r w:rsidR="00F6313D">
        <w:t xml:space="preserve"> </w:t>
      </w:r>
      <w:r w:rsidR="00DD0746">
        <w:t xml:space="preserve">Given that the C10 Metals Framework Alignment Approach </w:t>
      </w:r>
      <w:r w:rsidR="007700D5">
        <w:t xml:space="preserve">and </w:t>
      </w:r>
      <w:r w:rsidR="00C814A4">
        <w:t xml:space="preserve">previous </w:t>
      </w:r>
      <w:r w:rsidR="007700D5">
        <w:t xml:space="preserve">wage fixing principles </w:t>
      </w:r>
      <w:r w:rsidR="00C814A4">
        <w:t>are</w:t>
      </w:r>
      <w:r w:rsidR="00DD0746">
        <w:t xml:space="preserve"> historically foundational to the </w:t>
      </w:r>
      <w:r w:rsidR="00260D3F">
        <w:t xml:space="preserve">minimum wage rates prescribed in </w:t>
      </w:r>
      <w:r w:rsidR="006D62CE">
        <w:t xml:space="preserve">a significant number of </w:t>
      </w:r>
      <w:r w:rsidR="004906ED">
        <w:t xml:space="preserve">modern </w:t>
      </w:r>
      <w:r w:rsidR="006D62CE">
        <w:t>awards:</w:t>
      </w:r>
    </w:p>
    <w:p w14:paraId="6B707BDE" w14:textId="7507A211" w:rsidR="006D62CE" w:rsidRDefault="006D62CE" w:rsidP="0020012E">
      <w:pPr>
        <w:pStyle w:val="Bullet1"/>
        <w:numPr>
          <w:ilvl w:val="0"/>
          <w:numId w:val="0"/>
        </w:numPr>
        <w:ind w:left="1440" w:hanging="720"/>
        <w:jc w:val="both"/>
        <w:rPr>
          <w:lang w:val="en-GB"/>
        </w:rPr>
      </w:pPr>
      <w:r>
        <w:rPr>
          <w:lang w:val="en-GB"/>
        </w:rPr>
        <w:t>(</w:t>
      </w:r>
      <w:proofErr w:type="spellStart"/>
      <w:r>
        <w:rPr>
          <w:lang w:val="en-GB"/>
        </w:rPr>
        <w:t>i</w:t>
      </w:r>
      <w:proofErr w:type="spellEnd"/>
      <w:r>
        <w:rPr>
          <w:lang w:val="en-GB"/>
        </w:rPr>
        <w:t>)</w:t>
      </w:r>
      <w:r>
        <w:rPr>
          <w:lang w:val="en-GB"/>
        </w:rPr>
        <w:tab/>
      </w:r>
      <w:r w:rsidR="00623B10">
        <w:rPr>
          <w:lang w:val="en-GB"/>
        </w:rPr>
        <w:t>D</w:t>
      </w:r>
      <w:r>
        <w:rPr>
          <w:lang w:val="en-GB"/>
        </w:rPr>
        <w:t>o th</w:t>
      </w:r>
      <w:r w:rsidR="00C814A4">
        <w:rPr>
          <w:lang w:val="en-GB"/>
        </w:rPr>
        <w:t>ese</w:t>
      </w:r>
      <w:r>
        <w:rPr>
          <w:lang w:val="en-GB"/>
        </w:rPr>
        <w:t xml:space="preserve"> </w:t>
      </w:r>
      <w:r w:rsidR="00D809FC">
        <w:rPr>
          <w:lang w:val="en-GB"/>
        </w:rPr>
        <w:t>finding</w:t>
      </w:r>
      <w:r w:rsidR="00C814A4">
        <w:rPr>
          <w:lang w:val="en-GB"/>
        </w:rPr>
        <w:t>s</w:t>
      </w:r>
      <w:r w:rsidR="00D809FC">
        <w:rPr>
          <w:lang w:val="en-GB"/>
        </w:rPr>
        <w:t xml:space="preserve"> </w:t>
      </w:r>
      <w:r>
        <w:rPr>
          <w:lang w:val="en-GB"/>
        </w:rPr>
        <w:t xml:space="preserve">imply that </w:t>
      </w:r>
      <w:r w:rsidR="004906ED">
        <w:rPr>
          <w:lang w:val="en-GB"/>
        </w:rPr>
        <w:t xml:space="preserve">modern </w:t>
      </w:r>
      <w:r w:rsidR="00623B10">
        <w:rPr>
          <w:lang w:val="en-GB"/>
        </w:rPr>
        <w:t xml:space="preserve">awards </w:t>
      </w:r>
      <w:r w:rsidR="00A846A4">
        <w:rPr>
          <w:lang w:val="en-GB"/>
        </w:rPr>
        <w:t>covering female-dominated industries and occupation</w:t>
      </w:r>
      <w:r w:rsidR="003838EC">
        <w:rPr>
          <w:lang w:val="en-GB"/>
        </w:rPr>
        <w:t>s</w:t>
      </w:r>
      <w:r w:rsidR="003838EC">
        <w:rPr>
          <w:rStyle w:val="FootnoteReference"/>
          <w:lang w:val="en-GB"/>
        </w:rPr>
        <w:footnoteReference w:id="10"/>
      </w:r>
      <w:r w:rsidR="00D809FC">
        <w:rPr>
          <w:lang w:val="en-GB"/>
        </w:rPr>
        <w:t xml:space="preserve"> may have been subject to systemic gender undervaluation?</w:t>
      </w:r>
    </w:p>
    <w:p w14:paraId="64A2E4A2" w14:textId="08C0E9A1" w:rsidR="00D809FC" w:rsidRDefault="00D809FC" w:rsidP="0020012E">
      <w:pPr>
        <w:pStyle w:val="Bullet1"/>
        <w:numPr>
          <w:ilvl w:val="0"/>
          <w:numId w:val="0"/>
        </w:numPr>
        <w:ind w:left="1440" w:hanging="720"/>
        <w:jc w:val="both"/>
        <w:rPr>
          <w:lang w:val="en-GB"/>
        </w:rPr>
      </w:pPr>
      <w:r>
        <w:rPr>
          <w:lang w:val="en-GB"/>
        </w:rPr>
        <w:t>(ii)</w:t>
      </w:r>
      <w:r>
        <w:rPr>
          <w:lang w:val="en-GB"/>
        </w:rPr>
        <w:tab/>
      </w:r>
      <w:r w:rsidR="00C814A4">
        <w:rPr>
          <w:lang w:val="en-GB"/>
        </w:rPr>
        <w:t>Are these</w:t>
      </w:r>
      <w:r w:rsidR="007875D5">
        <w:rPr>
          <w:lang w:val="en-GB"/>
        </w:rPr>
        <w:t xml:space="preserve"> </w:t>
      </w:r>
      <w:r w:rsidR="006B1877">
        <w:rPr>
          <w:lang w:val="en-GB"/>
        </w:rPr>
        <w:t>matter</w:t>
      </w:r>
      <w:r w:rsidR="007875D5">
        <w:rPr>
          <w:lang w:val="en-GB"/>
        </w:rPr>
        <w:t>s</w:t>
      </w:r>
      <w:r w:rsidR="006B1877">
        <w:rPr>
          <w:lang w:val="en-GB"/>
        </w:rPr>
        <w:t xml:space="preserve"> required to be taken into account </w:t>
      </w:r>
      <w:r w:rsidR="00C375C5">
        <w:rPr>
          <w:lang w:val="en-GB"/>
        </w:rPr>
        <w:t>in the Review by virtue of new ss 134(</w:t>
      </w:r>
      <w:proofErr w:type="gramStart"/>
      <w:r w:rsidR="0062002A">
        <w:rPr>
          <w:lang w:val="en-GB"/>
        </w:rPr>
        <w:t>1)(</w:t>
      </w:r>
      <w:proofErr w:type="gramEnd"/>
      <w:r w:rsidR="0062002A">
        <w:rPr>
          <w:lang w:val="en-GB"/>
        </w:rPr>
        <w:t>ab)</w:t>
      </w:r>
      <w:r w:rsidR="007937AF">
        <w:rPr>
          <w:lang w:val="en-GB"/>
        </w:rPr>
        <w:t xml:space="preserve"> and 284(1)(aa)</w:t>
      </w:r>
      <w:r w:rsidR="0062002A">
        <w:rPr>
          <w:lang w:val="en-GB"/>
        </w:rPr>
        <w:t>?</w:t>
      </w:r>
    </w:p>
    <w:p w14:paraId="71A18E03" w14:textId="4DB0B348" w:rsidR="0062002A" w:rsidRPr="006D62CE" w:rsidRDefault="0062002A" w:rsidP="0020012E">
      <w:pPr>
        <w:pStyle w:val="Bullet1"/>
        <w:numPr>
          <w:ilvl w:val="0"/>
          <w:numId w:val="0"/>
        </w:numPr>
        <w:ind w:left="1440" w:hanging="720"/>
        <w:jc w:val="both"/>
        <w:rPr>
          <w:lang w:val="en-GB"/>
        </w:rPr>
      </w:pPr>
      <w:r>
        <w:rPr>
          <w:lang w:val="en-GB"/>
        </w:rPr>
        <w:t>(iii)</w:t>
      </w:r>
      <w:r>
        <w:rPr>
          <w:lang w:val="en-GB"/>
        </w:rPr>
        <w:tab/>
        <w:t>If so, how should th</w:t>
      </w:r>
      <w:r w:rsidR="007875D5">
        <w:rPr>
          <w:lang w:val="en-GB"/>
        </w:rPr>
        <w:t>ey</w:t>
      </w:r>
      <w:r>
        <w:rPr>
          <w:lang w:val="en-GB"/>
        </w:rPr>
        <w:t xml:space="preserve"> be </w:t>
      </w:r>
      <w:proofErr w:type="gramStart"/>
      <w:r>
        <w:rPr>
          <w:lang w:val="en-GB"/>
        </w:rPr>
        <w:t>taken into account</w:t>
      </w:r>
      <w:proofErr w:type="gramEnd"/>
      <w:r w:rsidR="004906ED">
        <w:rPr>
          <w:lang w:val="en-GB"/>
        </w:rPr>
        <w:t xml:space="preserve"> in the Review and how</w:t>
      </w:r>
      <w:r w:rsidR="00DD383D">
        <w:rPr>
          <w:lang w:val="en-GB"/>
        </w:rPr>
        <w:t>, if at all,</w:t>
      </w:r>
      <w:r w:rsidR="004906ED">
        <w:rPr>
          <w:lang w:val="en-GB"/>
        </w:rPr>
        <w:t xml:space="preserve"> should </w:t>
      </w:r>
      <w:r w:rsidR="00DD383D">
        <w:rPr>
          <w:lang w:val="en-GB"/>
        </w:rPr>
        <w:t>they</w:t>
      </w:r>
      <w:r w:rsidR="004906ED">
        <w:rPr>
          <w:lang w:val="en-GB"/>
        </w:rPr>
        <w:t xml:space="preserve"> affect the outcome?</w:t>
      </w:r>
    </w:p>
    <w:p w14:paraId="127342A4" w14:textId="4D9AF22B" w:rsidR="003A7DF1" w:rsidRDefault="00883CB5" w:rsidP="00E21033">
      <w:pPr>
        <w:pStyle w:val="ListParagraph"/>
        <w:numPr>
          <w:ilvl w:val="0"/>
          <w:numId w:val="33"/>
        </w:numPr>
        <w:jc w:val="both"/>
      </w:pPr>
      <w:r>
        <w:t>How and to what extent might the ‘gender pay gap</w:t>
      </w:r>
      <w:r w:rsidR="00432BFD">
        <w:t>s</w:t>
      </w:r>
      <w:r>
        <w:t>’ referred to in s 284(</w:t>
      </w:r>
      <w:proofErr w:type="gramStart"/>
      <w:r>
        <w:t>1)(</w:t>
      </w:r>
      <w:proofErr w:type="gramEnd"/>
      <w:r>
        <w:t>aa)</w:t>
      </w:r>
      <w:r w:rsidR="002015F1">
        <w:t xml:space="preserve"> be addressed in the Review process?</w:t>
      </w:r>
    </w:p>
    <w:p w14:paraId="23199965" w14:textId="4736BE1F" w:rsidR="00167DBB" w:rsidRPr="00167DBB" w:rsidRDefault="00167DBB" w:rsidP="00167DBB">
      <w:pPr>
        <w:pStyle w:val="Bullet1"/>
        <w:numPr>
          <w:ilvl w:val="0"/>
          <w:numId w:val="33"/>
        </w:numPr>
        <w:suppressAutoHyphens w:val="0"/>
        <w:rPr>
          <w:lang w:val="en-GB"/>
        </w:rPr>
      </w:pPr>
      <w:r w:rsidRPr="00167DBB">
        <w:rPr>
          <w:lang w:val="en-GB"/>
        </w:rPr>
        <w:t xml:space="preserve">For the gender pay gaps to be closed, which </w:t>
      </w:r>
      <w:proofErr w:type="gramStart"/>
      <w:r w:rsidRPr="00167DBB">
        <w:rPr>
          <w:lang w:val="en-GB"/>
        </w:rPr>
        <w:t>measure</w:t>
      </w:r>
      <w:proofErr w:type="gramEnd"/>
      <w:r w:rsidRPr="00167DBB">
        <w:rPr>
          <w:lang w:val="en-GB"/>
        </w:rPr>
        <w:t xml:space="preserve"> or measures </w:t>
      </w:r>
      <w:r w:rsidR="00AE5380">
        <w:rPr>
          <w:lang w:val="en-GB"/>
        </w:rPr>
        <w:t>are the</w:t>
      </w:r>
      <w:r w:rsidRPr="00167DBB">
        <w:rPr>
          <w:lang w:val="en-GB"/>
        </w:rPr>
        <w:t xml:space="preserve"> most appropriate indicator of progress? For example, hourly wages or average weekly full-time wages? </w:t>
      </w:r>
    </w:p>
    <w:p w14:paraId="281E8ED6" w14:textId="77777777" w:rsidR="00167DBB" w:rsidRPr="00167DBB" w:rsidRDefault="00167DBB" w:rsidP="00167DBB">
      <w:pPr>
        <w:pStyle w:val="Bullet1"/>
        <w:numPr>
          <w:ilvl w:val="0"/>
          <w:numId w:val="33"/>
        </w:numPr>
        <w:suppressAutoHyphens w:val="0"/>
        <w:rPr>
          <w:lang w:val="en-GB"/>
        </w:rPr>
      </w:pPr>
      <w:r w:rsidRPr="00167DBB">
        <w:rPr>
          <w:lang w:val="en-GB"/>
        </w:rPr>
        <w:t xml:space="preserve">For ongoing assessment, should different measures be used for different gender pay gap assessments?  For example, over award payments, bonuses? </w:t>
      </w:r>
    </w:p>
    <w:p w14:paraId="7BA97449" w14:textId="77777777" w:rsidR="00167DBB" w:rsidRPr="00167DBB" w:rsidDel="003A7DF1" w:rsidRDefault="00167DBB" w:rsidP="00167DBB">
      <w:pPr>
        <w:pStyle w:val="Bullet1"/>
        <w:numPr>
          <w:ilvl w:val="0"/>
          <w:numId w:val="0"/>
        </w:numPr>
        <w:ind w:left="568" w:hanging="284"/>
        <w:rPr>
          <w:lang w:val="en-GB"/>
        </w:rPr>
      </w:pPr>
    </w:p>
    <w:sectPr w:rsidR="00167DBB" w:rsidRPr="00167DBB" w:rsidDel="003A7DF1" w:rsidSect="00177871">
      <w:headerReference w:type="default" r:id="rId8"/>
      <w:footerReference w:type="default" r:id="rId9"/>
      <w:type w:val="continuous"/>
      <w:pgSz w:w="11906" w:h="16838" w:code="9"/>
      <w:pgMar w:top="2807" w:right="992" w:bottom="1673" w:left="992"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6CA1" w14:textId="77777777" w:rsidR="00EC1BF0" w:rsidRDefault="00EC1BF0" w:rsidP="008E21DE">
      <w:pPr>
        <w:spacing w:before="0" w:after="0"/>
      </w:pPr>
      <w:r>
        <w:separator/>
      </w:r>
    </w:p>
    <w:p w14:paraId="4DF822EC" w14:textId="77777777" w:rsidR="00EC1BF0" w:rsidRDefault="00EC1BF0"/>
    <w:p w14:paraId="436087AF" w14:textId="77777777" w:rsidR="00EC1BF0" w:rsidRDefault="00EC1BF0"/>
  </w:endnote>
  <w:endnote w:type="continuationSeparator" w:id="0">
    <w:p w14:paraId="277EC6BA" w14:textId="77777777" w:rsidR="00EC1BF0" w:rsidRDefault="00EC1BF0" w:rsidP="008E21DE">
      <w:pPr>
        <w:spacing w:before="0" w:after="0"/>
      </w:pPr>
      <w:r>
        <w:continuationSeparator/>
      </w:r>
    </w:p>
    <w:p w14:paraId="459A90B5" w14:textId="77777777" w:rsidR="00EC1BF0" w:rsidRDefault="00EC1BF0"/>
    <w:p w14:paraId="55AE4000" w14:textId="77777777" w:rsidR="00EC1BF0" w:rsidRDefault="00EC1BF0"/>
  </w:endnote>
  <w:endnote w:type="continuationNotice" w:id="1">
    <w:p w14:paraId="05349B37" w14:textId="77777777" w:rsidR="00EC1BF0" w:rsidRDefault="00EC1B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Segoe UI"/>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879902496"/>
      <w:docPartObj>
        <w:docPartGallery w:val="Page Numbers (Bottom of Page)"/>
        <w:docPartUnique/>
      </w:docPartObj>
    </w:sdtPr>
    <w:sdtEndPr>
      <w:rPr>
        <w:noProof/>
      </w:rPr>
    </w:sdtEndPr>
    <w:sdtContent>
      <w:p w14:paraId="13CC3531" w14:textId="21998969" w:rsidR="00397C25" w:rsidRPr="00397C25" w:rsidRDefault="00397C25">
        <w:pPr>
          <w:pStyle w:val="Footer"/>
          <w:jc w:val="right"/>
          <w:rPr>
            <w:color w:val="auto"/>
          </w:rPr>
        </w:pPr>
        <w:r w:rsidRPr="00397C25">
          <w:rPr>
            <w:color w:val="auto"/>
          </w:rPr>
          <w:fldChar w:fldCharType="begin"/>
        </w:r>
        <w:r w:rsidRPr="00397C25">
          <w:rPr>
            <w:color w:val="auto"/>
          </w:rPr>
          <w:instrText xml:space="preserve"> PAGE   \* MERGEFORMAT </w:instrText>
        </w:r>
        <w:r w:rsidRPr="00397C25">
          <w:rPr>
            <w:color w:val="auto"/>
          </w:rPr>
          <w:fldChar w:fldCharType="separate"/>
        </w:r>
        <w:r w:rsidRPr="00397C25">
          <w:rPr>
            <w:noProof/>
            <w:color w:val="auto"/>
          </w:rPr>
          <w:t>2</w:t>
        </w:r>
        <w:r w:rsidRPr="00397C25">
          <w:rPr>
            <w:noProof/>
            <w:color w:val="auto"/>
          </w:rPr>
          <w:fldChar w:fldCharType="end"/>
        </w:r>
      </w:p>
    </w:sdtContent>
  </w:sdt>
  <w:p w14:paraId="5D9952CF" w14:textId="77777777" w:rsidR="00397C25" w:rsidRPr="00397C25" w:rsidRDefault="00397C25">
    <w:pPr>
      <w:pStyle w:val="Foo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1C54" w14:textId="77777777" w:rsidR="00EC1BF0" w:rsidRDefault="00EC1BF0" w:rsidP="008E21DE">
      <w:pPr>
        <w:spacing w:before="0" w:after="0"/>
      </w:pPr>
      <w:r>
        <w:separator/>
      </w:r>
    </w:p>
  </w:footnote>
  <w:footnote w:type="continuationSeparator" w:id="0">
    <w:p w14:paraId="177FC03B" w14:textId="77777777" w:rsidR="00EC1BF0" w:rsidRDefault="00EC1BF0" w:rsidP="008E21DE">
      <w:pPr>
        <w:spacing w:before="0" w:after="0"/>
      </w:pPr>
      <w:r>
        <w:continuationSeparator/>
      </w:r>
    </w:p>
    <w:p w14:paraId="1AFE6703" w14:textId="77777777" w:rsidR="00EC1BF0" w:rsidRDefault="00EC1BF0"/>
    <w:p w14:paraId="2CC28DD2" w14:textId="77777777" w:rsidR="00EC1BF0" w:rsidRDefault="00EC1BF0"/>
  </w:footnote>
  <w:footnote w:type="continuationNotice" w:id="1">
    <w:p w14:paraId="067F3631" w14:textId="77777777" w:rsidR="00EC1BF0" w:rsidRDefault="00EC1BF0">
      <w:pPr>
        <w:spacing w:before="0" w:after="0" w:line="240" w:lineRule="auto"/>
      </w:pPr>
    </w:p>
  </w:footnote>
  <w:footnote w:id="2">
    <w:p w14:paraId="0663456F" w14:textId="61C0CC2D" w:rsidR="00AB1359" w:rsidRDefault="00AB1359">
      <w:pPr>
        <w:pStyle w:val="FootnoteText"/>
      </w:pPr>
      <w:r>
        <w:rPr>
          <w:rStyle w:val="FootnoteReference"/>
        </w:rPr>
        <w:footnoteRef/>
      </w:r>
      <w:r>
        <w:t xml:space="preserve"> Australian Government submission, 31 March 2023 at para. 45.</w:t>
      </w:r>
    </w:p>
  </w:footnote>
  <w:footnote w:id="3">
    <w:p w14:paraId="2E5C2C67" w14:textId="1ACE6DB7" w:rsidR="006A2B9F" w:rsidRDefault="006A2B9F">
      <w:pPr>
        <w:pStyle w:val="FootnoteText"/>
      </w:pPr>
      <w:r>
        <w:rPr>
          <w:rStyle w:val="FootnoteReference"/>
        </w:rPr>
        <w:footnoteRef/>
      </w:r>
      <w:r>
        <w:t xml:space="preserve"> ACTU submission, 31 March 2023 at para. 164.</w:t>
      </w:r>
    </w:p>
  </w:footnote>
  <w:footnote w:id="4">
    <w:p w14:paraId="4700BDDA" w14:textId="77777777" w:rsidR="00AC6595" w:rsidRDefault="00AC6595" w:rsidP="00AC6595">
      <w:pPr>
        <w:pStyle w:val="FootnoteText"/>
      </w:pPr>
      <w:r>
        <w:rPr>
          <w:rStyle w:val="FootnoteReference"/>
        </w:rPr>
        <w:footnoteRef/>
      </w:r>
      <w:r>
        <w:t xml:space="preserve"> Ai Group submission, 31 March 2023 at p. 42.</w:t>
      </w:r>
    </w:p>
  </w:footnote>
  <w:footnote w:id="5">
    <w:p w14:paraId="6811EAE3" w14:textId="77777777" w:rsidR="008C6205" w:rsidRDefault="008C6205" w:rsidP="008C6205">
      <w:pPr>
        <w:pStyle w:val="FootnoteText"/>
      </w:pPr>
      <w:r>
        <w:rPr>
          <w:rStyle w:val="FootnoteReference"/>
        </w:rPr>
        <w:footnoteRef/>
      </w:r>
      <w:r>
        <w:t xml:space="preserve"> ACCI submission, 31 March 2023 at para. 24.</w:t>
      </w:r>
    </w:p>
  </w:footnote>
  <w:footnote w:id="6">
    <w:p w14:paraId="4E8D3665" w14:textId="50AD47E6" w:rsidR="00420961" w:rsidRDefault="00420961">
      <w:pPr>
        <w:pStyle w:val="FootnoteText"/>
      </w:pPr>
      <w:r>
        <w:rPr>
          <w:rStyle w:val="FootnoteReference"/>
        </w:rPr>
        <w:footnoteRef/>
      </w:r>
      <w:r>
        <w:t xml:space="preserve"> </w:t>
      </w:r>
      <w:r w:rsidR="007F03EF">
        <w:rPr>
          <w:i/>
          <w:iCs/>
        </w:rPr>
        <w:t>Annual Wage Review 2009-10</w:t>
      </w:r>
      <w:r w:rsidR="007F03EF">
        <w:t xml:space="preserve"> [2010] FWAFB 4000</w:t>
      </w:r>
      <w:r w:rsidR="00955935">
        <w:t xml:space="preserve"> at [339]</w:t>
      </w:r>
    </w:p>
  </w:footnote>
  <w:footnote w:id="7">
    <w:p w14:paraId="27570AD3" w14:textId="1769B814" w:rsidR="00950838" w:rsidRDefault="00950838">
      <w:pPr>
        <w:pStyle w:val="FootnoteText"/>
      </w:pPr>
      <w:r>
        <w:rPr>
          <w:rStyle w:val="FootnoteReference"/>
        </w:rPr>
        <w:footnoteRef/>
      </w:r>
      <w:r>
        <w:t xml:space="preserve"> See [2020] FWC 6647 at [4]</w:t>
      </w:r>
    </w:p>
  </w:footnote>
  <w:footnote w:id="8">
    <w:p w14:paraId="741551EE" w14:textId="77777777" w:rsidR="00044DB2" w:rsidRPr="009F74C9" w:rsidRDefault="00044DB2" w:rsidP="00044DB2">
      <w:pPr>
        <w:pStyle w:val="FootnoteText"/>
      </w:pPr>
      <w:r>
        <w:rPr>
          <w:rStyle w:val="FootnoteReference"/>
        </w:rPr>
        <w:footnoteRef/>
      </w:r>
      <w:r>
        <w:t xml:space="preserve"> </w:t>
      </w:r>
      <w:r w:rsidRPr="00BA2369">
        <w:rPr>
          <w:color w:val="000000"/>
          <w:szCs w:val="18"/>
        </w:rPr>
        <w:t>[2018] FWCFB 3500</w:t>
      </w:r>
    </w:p>
  </w:footnote>
  <w:footnote w:id="9">
    <w:p w14:paraId="78EDF998" w14:textId="6ECBAD49" w:rsidR="007B1167" w:rsidRDefault="007B1167">
      <w:pPr>
        <w:pStyle w:val="FootnoteText"/>
      </w:pPr>
      <w:r>
        <w:rPr>
          <w:rStyle w:val="FootnoteReference"/>
        </w:rPr>
        <w:footnoteRef/>
      </w:r>
      <w:r>
        <w:t xml:space="preserve"> [2022] FWCFB 200</w:t>
      </w:r>
    </w:p>
  </w:footnote>
  <w:footnote w:id="10">
    <w:p w14:paraId="40E16B2C" w14:textId="1368F5C7" w:rsidR="003838EC" w:rsidRDefault="003838EC" w:rsidP="00AE5380">
      <w:pPr>
        <w:pStyle w:val="FootnoteText"/>
        <w:ind w:left="113" w:hanging="113"/>
      </w:pPr>
      <w:r>
        <w:rPr>
          <w:rStyle w:val="FootnoteReference"/>
        </w:rPr>
        <w:footnoteRef/>
      </w:r>
      <w:r>
        <w:t xml:space="preserve"> Including those modern awards identified in paragraph [13] of the former President’s </w:t>
      </w:r>
      <w:r w:rsidR="00E6171F">
        <w:t xml:space="preserve">Statement concerning occupational segregation and gender undervaluation </w:t>
      </w:r>
      <w:r w:rsidR="00401762">
        <w:t>published on 4 November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4F56B77B" w:rsidR="00381CE5" w:rsidRPr="00BA7506" w:rsidRDefault="0020413D" w:rsidP="00771B1B">
    <w:pPr>
      <w:pStyle w:val="Header"/>
      <w:jc w:val="left"/>
      <w:rPr>
        <w:color w:val="002A4C" w:themeColor="accent2"/>
      </w:rPr>
    </w:pPr>
    <w:r>
      <w:rPr>
        <w:noProof/>
        <w:color w:val="002A4C" w:themeColor="accent2"/>
      </w:rPr>
      <w:drawing>
        <wp:anchor distT="0" distB="0" distL="114300" distR="114300" simplePos="0" relativeHeight="251658240" behindDoc="1" locked="0" layoutInCell="1" allowOverlap="1" wp14:anchorId="64910317" wp14:editId="155FEF44">
          <wp:simplePos x="0" y="0"/>
          <wp:positionH relativeFrom="column">
            <wp:posOffset>619582</wp:posOffset>
          </wp:positionH>
          <wp:positionV relativeFrom="paragraph">
            <wp:posOffset>-284328</wp:posOffset>
          </wp:positionV>
          <wp:extent cx="6300470" cy="1890395"/>
          <wp:effectExtent l="0" t="0" r="0" b="1905"/>
          <wp:wrapNone/>
          <wp:docPr id="43" name="Picture 4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sidR="00381CE5">
      <w:rPr>
        <w:caps/>
        <w:noProof/>
        <w:color w:val="FFFFFF" w:themeColor="background1"/>
        <w:sz w:val="25"/>
      </w:rPr>
      <w:drawing>
        <wp:anchor distT="0" distB="0" distL="114300" distR="114300" simplePos="0" relativeHeight="251658241" behindDoc="1" locked="0" layoutInCell="1" allowOverlap="1" wp14:anchorId="7E87765F" wp14:editId="08A9306B">
          <wp:simplePos x="0" y="0"/>
          <wp:positionH relativeFrom="column">
            <wp:posOffset>0</wp:posOffset>
          </wp:positionH>
          <wp:positionV relativeFrom="paragraph">
            <wp:posOffset>413191</wp:posOffset>
          </wp:positionV>
          <wp:extent cx="812800" cy="8001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sidR="00381CE5">
      <w:rPr>
        <w:color w:val="002A4C" w:themeColor="accen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FCF2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F6CE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CE6C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2AF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667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F822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0D7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84D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861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0B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97D07DBC"/>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C5F3F2E"/>
    <w:multiLevelType w:val="multilevel"/>
    <w:tmpl w:val="346A3008"/>
    <w:numStyleLink w:val="DefaultBullets"/>
  </w:abstractNum>
  <w:abstractNum w:abstractNumId="1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14BA6826"/>
    <w:multiLevelType w:val="multilevel"/>
    <w:tmpl w:val="1610CD90"/>
    <w:numStyleLink w:val="List1Numbered"/>
  </w:abstractNum>
  <w:abstractNum w:abstractNumId="15"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A632A9"/>
    <w:multiLevelType w:val="multilevel"/>
    <w:tmpl w:val="A41689A2"/>
    <w:numStyleLink w:val="AppendixNumbers"/>
  </w:abstractNum>
  <w:abstractNum w:abstractNumId="2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700750"/>
    <w:multiLevelType w:val="hybridMultilevel"/>
    <w:tmpl w:val="64EE649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4" w15:restartNumberingAfterBreak="0">
    <w:nsid w:val="50517343"/>
    <w:multiLevelType w:val="multilevel"/>
    <w:tmpl w:val="131EEC6C"/>
    <w:numStyleLink w:val="TableNumbers"/>
  </w:abstractNum>
  <w:abstractNum w:abstractNumId="2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63048B"/>
    <w:multiLevelType w:val="multilevel"/>
    <w:tmpl w:val="C284D0B0"/>
    <w:numStyleLink w:val="FigureNumbers"/>
  </w:abstractNum>
  <w:abstractNum w:abstractNumId="2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F51665"/>
    <w:multiLevelType w:val="multilevel"/>
    <w:tmpl w:val="4E929216"/>
    <w:numStyleLink w:val="NumberedHeadings"/>
  </w:abstractNum>
  <w:abstractNum w:abstractNumId="29"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1" w15:restartNumberingAfterBreak="0">
    <w:nsid w:val="7BF946E7"/>
    <w:multiLevelType w:val="hybridMultilevel"/>
    <w:tmpl w:val="ABC059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EE44065"/>
    <w:multiLevelType w:val="multilevel"/>
    <w:tmpl w:val="A41689A2"/>
    <w:numStyleLink w:val="AppendixNumbers"/>
  </w:abstractNum>
  <w:num w:numId="1" w16cid:durableId="1926766518">
    <w:abstractNumId w:val="13"/>
  </w:num>
  <w:num w:numId="2" w16cid:durableId="1686594800">
    <w:abstractNumId w:val="32"/>
    <w:lvlOverride w:ilvl="0">
      <w:lvl w:ilvl="0">
        <w:start w:val="1"/>
        <w:numFmt w:val="upperLetter"/>
        <w:suff w:val="space"/>
        <w:lvlText w:val="Appendix %1 –"/>
        <w:lvlJc w:val="left"/>
        <w:pPr>
          <w:ind w:left="2126" w:hanging="2126"/>
        </w:pPr>
        <w:rPr>
          <w:rFonts w:hint="default"/>
          <w:b/>
        </w:rPr>
      </w:lvl>
    </w:lvlOverride>
  </w:num>
  <w:num w:numId="3" w16cid:durableId="765881632">
    <w:abstractNumId w:val="25"/>
  </w:num>
  <w:num w:numId="4" w16cid:durableId="1077361634">
    <w:abstractNumId w:val="23"/>
  </w:num>
  <w:num w:numId="5" w16cid:durableId="539242583">
    <w:abstractNumId w:val="16"/>
  </w:num>
  <w:num w:numId="6" w16cid:durableId="1486778830">
    <w:abstractNumId w:val="26"/>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16cid:durableId="718096409">
    <w:abstractNumId w:val="28"/>
  </w:num>
  <w:num w:numId="8" w16cid:durableId="1254708411">
    <w:abstractNumId w:val="15"/>
  </w:num>
  <w:num w:numId="9" w16cid:durableId="1712684534">
    <w:abstractNumId w:val="27"/>
  </w:num>
  <w:num w:numId="10" w16cid:durableId="1209604670">
    <w:abstractNumId w:val="20"/>
  </w:num>
  <w:num w:numId="11" w16cid:durableId="1637292206">
    <w:abstractNumId w:val="17"/>
  </w:num>
  <w:num w:numId="12" w16cid:durableId="1877618983">
    <w:abstractNumId w:val="24"/>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16cid:durableId="544803544">
    <w:abstractNumId w:val="30"/>
  </w:num>
  <w:num w:numId="14" w16cid:durableId="1038430602">
    <w:abstractNumId w:val="19"/>
  </w:num>
  <w:num w:numId="15" w16cid:durableId="84618555">
    <w:abstractNumId w:val="18"/>
  </w:num>
  <w:num w:numId="16" w16cid:durableId="211815938">
    <w:abstractNumId w:val="18"/>
  </w:num>
  <w:num w:numId="17" w16cid:durableId="1011419218">
    <w:abstractNumId w:val="12"/>
  </w:num>
  <w:num w:numId="18" w16cid:durableId="278075068">
    <w:abstractNumId w:val="14"/>
  </w:num>
  <w:num w:numId="19" w16cid:durableId="1701319199">
    <w:abstractNumId w:val="29"/>
  </w:num>
  <w:num w:numId="20" w16cid:durableId="1361393387">
    <w:abstractNumId w:val="22"/>
  </w:num>
  <w:num w:numId="21" w16cid:durableId="21175543">
    <w:abstractNumId w:val="0"/>
  </w:num>
  <w:num w:numId="22" w16cid:durableId="27070903">
    <w:abstractNumId w:val="1"/>
  </w:num>
  <w:num w:numId="23" w16cid:durableId="1494881886">
    <w:abstractNumId w:val="2"/>
  </w:num>
  <w:num w:numId="24" w16cid:durableId="1049106313">
    <w:abstractNumId w:val="3"/>
  </w:num>
  <w:num w:numId="25" w16cid:durableId="995034088">
    <w:abstractNumId w:val="8"/>
  </w:num>
  <w:num w:numId="26" w16cid:durableId="1312716191">
    <w:abstractNumId w:val="4"/>
  </w:num>
  <w:num w:numId="27" w16cid:durableId="1584492195">
    <w:abstractNumId w:val="5"/>
  </w:num>
  <w:num w:numId="28" w16cid:durableId="655576261">
    <w:abstractNumId w:val="6"/>
  </w:num>
  <w:num w:numId="29" w16cid:durableId="1592200499">
    <w:abstractNumId w:val="7"/>
  </w:num>
  <w:num w:numId="30" w16cid:durableId="542985866">
    <w:abstractNumId w:val="9"/>
  </w:num>
  <w:num w:numId="31" w16cid:durableId="171578494">
    <w:abstractNumId w:val="11"/>
  </w:num>
  <w:num w:numId="32" w16cid:durableId="1643584477">
    <w:abstractNumId w:val="21"/>
  </w:num>
  <w:num w:numId="33" w16cid:durableId="730469249">
    <w:abstractNumId w:val="31"/>
  </w:num>
  <w:num w:numId="34" w16cid:durableId="1271015413">
    <w:abstractNumId w:val="10"/>
  </w:num>
  <w:num w:numId="35" w16cid:durableId="270434263">
    <w:abstractNumId w:val="10"/>
    <w:lvlOverride w:ilvl="0">
      <w:startOverride w:val="1"/>
    </w:lvlOverride>
  </w:num>
  <w:num w:numId="36" w16cid:durableId="748358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54871731">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0BEF"/>
    <w:rsid w:val="00006F06"/>
    <w:rsid w:val="00006F13"/>
    <w:rsid w:val="00012458"/>
    <w:rsid w:val="00012490"/>
    <w:rsid w:val="00013E1A"/>
    <w:rsid w:val="000145C3"/>
    <w:rsid w:val="00014AF7"/>
    <w:rsid w:val="00020AF5"/>
    <w:rsid w:val="000225D0"/>
    <w:rsid w:val="00022EFD"/>
    <w:rsid w:val="000269FE"/>
    <w:rsid w:val="00030F89"/>
    <w:rsid w:val="00033843"/>
    <w:rsid w:val="00036183"/>
    <w:rsid w:val="000372E9"/>
    <w:rsid w:val="0004071D"/>
    <w:rsid w:val="0004499F"/>
    <w:rsid w:val="00044DB2"/>
    <w:rsid w:val="0004581A"/>
    <w:rsid w:val="00047A8A"/>
    <w:rsid w:val="000546AE"/>
    <w:rsid w:val="00057389"/>
    <w:rsid w:val="00057E99"/>
    <w:rsid w:val="000610EB"/>
    <w:rsid w:val="00065A93"/>
    <w:rsid w:val="00067184"/>
    <w:rsid w:val="00067DD3"/>
    <w:rsid w:val="00070E0C"/>
    <w:rsid w:val="0007141A"/>
    <w:rsid w:val="00071A91"/>
    <w:rsid w:val="0007532F"/>
    <w:rsid w:val="00077449"/>
    <w:rsid w:val="00077657"/>
    <w:rsid w:val="0008007E"/>
    <w:rsid w:val="00080615"/>
    <w:rsid w:val="00081DFA"/>
    <w:rsid w:val="00084532"/>
    <w:rsid w:val="000864CC"/>
    <w:rsid w:val="00086988"/>
    <w:rsid w:val="000976C3"/>
    <w:rsid w:val="000A4AE3"/>
    <w:rsid w:val="000A5F11"/>
    <w:rsid w:val="000A74FA"/>
    <w:rsid w:val="000B133F"/>
    <w:rsid w:val="000B170A"/>
    <w:rsid w:val="000B4785"/>
    <w:rsid w:val="000B6B50"/>
    <w:rsid w:val="000C21CA"/>
    <w:rsid w:val="000C252F"/>
    <w:rsid w:val="000C35A1"/>
    <w:rsid w:val="000C3C82"/>
    <w:rsid w:val="000C4D31"/>
    <w:rsid w:val="000D29F0"/>
    <w:rsid w:val="000D6566"/>
    <w:rsid w:val="000E0F45"/>
    <w:rsid w:val="000E184A"/>
    <w:rsid w:val="000E1895"/>
    <w:rsid w:val="000E30DA"/>
    <w:rsid w:val="000E3886"/>
    <w:rsid w:val="000E3EDE"/>
    <w:rsid w:val="000E6117"/>
    <w:rsid w:val="000E6226"/>
    <w:rsid w:val="000E6865"/>
    <w:rsid w:val="000F08A2"/>
    <w:rsid w:val="000F1799"/>
    <w:rsid w:val="000F3120"/>
    <w:rsid w:val="000F49F8"/>
    <w:rsid w:val="000F7957"/>
    <w:rsid w:val="001003DD"/>
    <w:rsid w:val="00101B78"/>
    <w:rsid w:val="001036A9"/>
    <w:rsid w:val="00103C91"/>
    <w:rsid w:val="00103E07"/>
    <w:rsid w:val="0010584C"/>
    <w:rsid w:val="00106083"/>
    <w:rsid w:val="0010620F"/>
    <w:rsid w:val="00110485"/>
    <w:rsid w:val="00115731"/>
    <w:rsid w:val="00115E1F"/>
    <w:rsid w:val="00117D9B"/>
    <w:rsid w:val="00121ECD"/>
    <w:rsid w:val="00132FD5"/>
    <w:rsid w:val="00135A2C"/>
    <w:rsid w:val="00140858"/>
    <w:rsid w:val="00141453"/>
    <w:rsid w:val="00145495"/>
    <w:rsid w:val="00145602"/>
    <w:rsid w:val="00145928"/>
    <w:rsid w:val="001462DB"/>
    <w:rsid w:val="00147DE4"/>
    <w:rsid w:val="00147FF0"/>
    <w:rsid w:val="001500B0"/>
    <w:rsid w:val="0015019C"/>
    <w:rsid w:val="00151D06"/>
    <w:rsid w:val="00156756"/>
    <w:rsid w:val="001613C3"/>
    <w:rsid w:val="00161B7E"/>
    <w:rsid w:val="00162A13"/>
    <w:rsid w:val="0016440B"/>
    <w:rsid w:val="001645DF"/>
    <w:rsid w:val="00165A36"/>
    <w:rsid w:val="00165F77"/>
    <w:rsid w:val="00167DBB"/>
    <w:rsid w:val="001707C0"/>
    <w:rsid w:val="001748CE"/>
    <w:rsid w:val="00175092"/>
    <w:rsid w:val="00177871"/>
    <w:rsid w:val="00182C4E"/>
    <w:rsid w:val="0018363D"/>
    <w:rsid w:val="00184F4D"/>
    <w:rsid w:val="00186CB6"/>
    <w:rsid w:val="001879F6"/>
    <w:rsid w:val="00190C51"/>
    <w:rsid w:val="001914B8"/>
    <w:rsid w:val="0019565C"/>
    <w:rsid w:val="001A2E2F"/>
    <w:rsid w:val="001B4A68"/>
    <w:rsid w:val="001B74F1"/>
    <w:rsid w:val="001C6BA2"/>
    <w:rsid w:val="001D252C"/>
    <w:rsid w:val="001D4177"/>
    <w:rsid w:val="001D4C1A"/>
    <w:rsid w:val="001D782D"/>
    <w:rsid w:val="001E5D2B"/>
    <w:rsid w:val="0020012E"/>
    <w:rsid w:val="00200454"/>
    <w:rsid w:val="002015F1"/>
    <w:rsid w:val="0020413D"/>
    <w:rsid w:val="002047E5"/>
    <w:rsid w:val="002070F2"/>
    <w:rsid w:val="0021079E"/>
    <w:rsid w:val="00210DF7"/>
    <w:rsid w:val="00211760"/>
    <w:rsid w:val="002129CB"/>
    <w:rsid w:val="00212E76"/>
    <w:rsid w:val="00213AC3"/>
    <w:rsid w:val="00217001"/>
    <w:rsid w:val="0022090F"/>
    <w:rsid w:val="00221908"/>
    <w:rsid w:val="00224065"/>
    <w:rsid w:val="002269E2"/>
    <w:rsid w:val="0022720A"/>
    <w:rsid w:val="00227F47"/>
    <w:rsid w:val="00230970"/>
    <w:rsid w:val="00230C26"/>
    <w:rsid w:val="00234C94"/>
    <w:rsid w:val="00236862"/>
    <w:rsid w:val="00236902"/>
    <w:rsid w:val="002400E7"/>
    <w:rsid w:val="002404D9"/>
    <w:rsid w:val="0024228C"/>
    <w:rsid w:val="00242468"/>
    <w:rsid w:val="002454FC"/>
    <w:rsid w:val="00250092"/>
    <w:rsid w:val="00250CF2"/>
    <w:rsid w:val="0025537E"/>
    <w:rsid w:val="00260D3F"/>
    <w:rsid w:val="00262595"/>
    <w:rsid w:val="00264D11"/>
    <w:rsid w:val="0026608D"/>
    <w:rsid w:val="002664F1"/>
    <w:rsid w:val="00270BAE"/>
    <w:rsid w:val="002710D9"/>
    <w:rsid w:val="00272189"/>
    <w:rsid w:val="002738E4"/>
    <w:rsid w:val="00275320"/>
    <w:rsid w:val="00277FC4"/>
    <w:rsid w:val="002804D3"/>
    <w:rsid w:val="0028225C"/>
    <w:rsid w:val="00290FB4"/>
    <w:rsid w:val="00295C7B"/>
    <w:rsid w:val="002A06B8"/>
    <w:rsid w:val="002A1D81"/>
    <w:rsid w:val="002B0927"/>
    <w:rsid w:val="002B165C"/>
    <w:rsid w:val="002B21EB"/>
    <w:rsid w:val="002B27F4"/>
    <w:rsid w:val="002B600A"/>
    <w:rsid w:val="002B6340"/>
    <w:rsid w:val="002B6DAE"/>
    <w:rsid w:val="002C069C"/>
    <w:rsid w:val="002C19AC"/>
    <w:rsid w:val="002C44A6"/>
    <w:rsid w:val="002C5BDE"/>
    <w:rsid w:val="002D029D"/>
    <w:rsid w:val="002D136D"/>
    <w:rsid w:val="002D2D6A"/>
    <w:rsid w:val="002D483A"/>
    <w:rsid w:val="002D6EAA"/>
    <w:rsid w:val="002E2246"/>
    <w:rsid w:val="002E62C4"/>
    <w:rsid w:val="002E6BBA"/>
    <w:rsid w:val="002E7A73"/>
    <w:rsid w:val="002F1848"/>
    <w:rsid w:val="002F2CDB"/>
    <w:rsid w:val="002F33A9"/>
    <w:rsid w:val="002F455A"/>
    <w:rsid w:val="002F4D22"/>
    <w:rsid w:val="002F6C59"/>
    <w:rsid w:val="00300A62"/>
    <w:rsid w:val="003018B4"/>
    <w:rsid w:val="003033CC"/>
    <w:rsid w:val="0030410D"/>
    <w:rsid w:val="003042C0"/>
    <w:rsid w:val="003063E4"/>
    <w:rsid w:val="003074D2"/>
    <w:rsid w:val="00307DA4"/>
    <w:rsid w:val="0031664F"/>
    <w:rsid w:val="0032013B"/>
    <w:rsid w:val="003202D2"/>
    <w:rsid w:val="00320E0D"/>
    <w:rsid w:val="00320EAE"/>
    <w:rsid w:val="00322BEF"/>
    <w:rsid w:val="00325C4C"/>
    <w:rsid w:val="00332C32"/>
    <w:rsid w:val="003334EC"/>
    <w:rsid w:val="003363F2"/>
    <w:rsid w:val="00336734"/>
    <w:rsid w:val="0033682C"/>
    <w:rsid w:val="0033713E"/>
    <w:rsid w:val="00337DB9"/>
    <w:rsid w:val="00341028"/>
    <w:rsid w:val="003449A0"/>
    <w:rsid w:val="003464CB"/>
    <w:rsid w:val="00350D24"/>
    <w:rsid w:val="003521AD"/>
    <w:rsid w:val="003523F8"/>
    <w:rsid w:val="00356D05"/>
    <w:rsid w:val="003578BE"/>
    <w:rsid w:val="003617A8"/>
    <w:rsid w:val="0036385A"/>
    <w:rsid w:val="00371EED"/>
    <w:rsid w:val="00373C68"/>
    <w:rsid w:val="00381CE5"/>
    <w:rsid w:val="0038224C"/>
    <w:rsid w:val="003838EC"/>
    <w:rsid w:val="00385CDB"/>
    <w:rsid w:val="003908A9"/>
    <w:rsid w:val="003922A0"/>
    <w:rsid w:val="00393599"/>
    <w:rsid w:val="00393D47"/>
    <w:rsid w:val="0039539F"/>
    <w:rsid w:val="00397877"/>
    <w:rsid w:val="00397C25"/>
    <w:rsid w:val="003A04E1"/>
    <w:rsid w:val="003A0581"/>
    <w:rsid w:val="003A3BC7"/>
    <w:rsid w:val="003A628D"/>
    <w:rsid w:val="003A688D"/>
    <w:rsid w:val="003A7DF1"/>
    <w:rsid w:val="003B0F99"/>
    <w:rsid w:val="003B1727"/>
    <w:rsid w:val="003B378F"/>
    <w:rsid w:val="003B3C8A"/>
    <w:rsid w:val="003B4456"/>
    <w:rsid w:val="003B6659"/>
    <w:rsid w:val="003B6773"/>
    <w:rsid w:val="003B77D9"/>
    <w:rsid w:val="003C0BB9"/>
    <w:rsid w:val="003C3064"/>
    <w:rsid w:val="003C69C1"/>
    <w:rsid w:val="003C6BD3"/>
    <w:rsid w:val="003D47C9"/>
    <w:rsid w:val="003D5A82"/>
    <w:rsid w:val="003D7DC5"/>
    <w:rsid w:val="003E2218"/>
    <w:rsid w:val="003E27B0"/>
    <w:rsid w:val="003E3483"/>
    <w:rsid w:val="003E3489"/>
    <w:rsid w:val="003E49C7"/>
    <w:rsid w:val="003E4E9A"/>
    <w:rsid w:val="003F1CE8"/>
    <w:rsid w:val="003F2134"/>
    <w:rsid w:val="003F4624"/>
    <w:rsid w:val="003F6570"/>
    <w:rsid w:val="003F704D"/>
    <w:rsid w:val="00401459"/>
    <w:rsid w:val="004015C0"/>
    <w:rsid w:val="00401762"/>
    <w:rsid w:val="004038C2"/>
    <w:rsid w:val="00410AD2"/>
    <w:rsid w:val="0041201F"/>
    <w:rsid w:val="00412205"/>
    <w:rsid w:val="004135E0"/>
    <w:rsid w:val="00414B74"/>
    <w:rsid w:val="00415472"/>
    <w:rsid w:val="004154E2"/>
    <w:rsid w:val="00415E12"/>
    <w:rsid w:val="00417809"/>
    <w:rsid w:val="00420882"/>
    <w:rsid w:val="00420961"/>
    <w:rsid w:val="00422998"/>
    <w:rsid w:val="00427619"/>
    <w:rsid w:val="00431892"/>
    <w:rsid w:val="00432317"/>
    <w:rsid w:val="00432BFD"/>
    <w:rsid w:val="004340EE"/>
    <w:rsid w:val="00436D9C"/>
    <w:rsid w:val="00440B29"/>
    <w:rsid w:val="004452FD"/>
    <w:rsid w:val="00445407"/>
    <w:rsid w:val="00446D4F"/>
    <w:rsid w:val="004533BB"/>
    <w:rsid w:val="004552CD"/>
    <w:rsid w:val="00455F75"/>
    <w:rsid w:val="004573D7"/>
    <w:rsid w:val="004610F6"/>
    <w:rsid w:val="00461BC8"/>
    <w:rsid w:val="004624B8"/>
    <w:rsid w:val="004632D3"/>
    <w:rsid w:val="00464588"/>
    <w:rsid w:val="004669FE"/>
    <w:rsid w:val="0046719D"/>
    <w:rsid w:val="00467D62"/>
    <w:rsid w:val="00470C55"/>
    <w:rsid w:val="004728A1"/>
    <w:rsid w:val="0047297A"/>
    <w:rsid w:val="00472C1D"/>
    <w:rsid w:val="00475AA1"/>
    <w:rsid w:val="00476C59"/>
    <w:rsid w:val="004806BD"/>
    <w:rsid w:val="004806BE"/>
    <w:rsid w:val="0048490E"/>
    <w:rsid w:val="004868E5"/>
    <w:rsid w:val="004906ED"/>
    <w:rsid w:val="004935B1"/>
    <w:rsid w:val="0049590D"/>
    <w:rsid w:val="00495B5D"/>
    <w:rsid w:val="00495F8A"/>
    <w:rsid w:val="0049616A"/>
    <w:rsid w:val="00496744"/>
    <w:rsid w:val="004A2D1E"/>
    <w:rsid w:val="004A5EE0"/>
    <w:rsid w:val="004A764C"/>
    <w:rsid w:val="004B1AD0"/>
    <w:rsid w:val="004B247A"/>
    <w:rsid w:val="004B32C6"/>
    <w:rsid w:val="004B7858"/>
    <w:rsid w:val="004C092C"/>
    <w:rsid w:val="004C3443"/>
    <w:rsid w:val="004C6193"/>
    <w:rsid w:val="004C7FB9"/>
    <w:rsid w:val="004D421B"/>
    <w:rsid w:val="004D55CC"/>
    <w:rsid w:val="004D5EF2"/>
    <w:rsid w:val="004E2370"/>
    <w:rsid w:val="004E69E8"/>
    <w:rsid w:val="004E69F8"/>
    <w:rsid w:val="004F24ED"/>
    <w:rsid w:val="004F373E"/>
    <w:rsid w:val="004F44CE"/>
    <w:rsid w:val="004F5D12"/>
    <w:rsid w:val="004F6F99"/>
    <w:rsid w:val="004F78D8"/>
    <w:rsid w:val="005004D7"/>
    <w:rsid w:val="00502C39"/>
    <w:rsid w:val="00503654"/>
    <w:rsid w:val="00504275"/>
    <w:rsid w:val="00504EBE"/>
    <w:rsid w:val="00510615"/>
    <w:rsid w:val="005123BA"/>
    <w:rsid w:val="005126C6"/>
    <w:rsid w:val="00520878"/>
    <w:rsid w:val="00523461"/>
    <w:rsid w:val="00534D53"/>
    <w:rsid w:val="00537E5C"/>
    <w:rsid w:val="005401BB"/>
    <w:rsid w:val="00542255"/>
    <w:rsid w:val="00545CAB"/>
    <w:rsid w:val="00554BFA"/>
    <w:rsid w:val="00562A82"/>
    <w:rsid w:val="005655F2"/>
    <w:rsid w:val="00570705"/>
    <w:rsid w:val="00573349"/>
    <w:rsid w:val="0057343D"/>
    <w:rsid w:val="00577C3E"/>
    <w:rsid w:val="0058136A"/>
    <w:rsid w:val="00582252"/>
    <w:rsid w:val="00583984"/>
    <w:rsid w:val="00590A27"/>
    <w:rsid w:val="00591C23"/>
    <w:rsid w:val="00591F54"/>
    <w:rsid w:val="0059328A"/>
    <w:rsid w:val="00593567"/>
    <w:rsid w:val="0059385E"/>
    <w:rsid w:val="00593A26"/>
    <w:rsid w:val="00593CFA"/>
    <w:rsid w:val="00593EE1"/>
    <w:rsid w:val="005944F7"/>
    <w:rsid w:val="005A1763"/>
    <w:rsid w:val="005A2EC8"/>
    <w:rsid w:val="005A368C"/>
    <w:rsid w:val="005A3B7C"/>
    <w:rsid w:val="005A4B62"/>
    <w:rsid w:val="005A6AD6"/>
    <w:rsid w:val="005A7E74"/>
    <w:rsid w:val="005B3706"/>
    <w:rsid w:val="005B43CC"/>
    <w:rsid w:val="005C4EEC"/>
    <w:rsid w:val="005C77A1"/>
    <w:rsid w:val="005D15E1"/>
    <w:rsid w:val="005D1F89"/>
    <w:rsid w:val="005D3DC7"/>
    <w:rsid w:val="005D6B91"/>
    <w:rsid w:val="005E0EEC"/>
    <w:rsid w:val="005E7CCA"/>
    <w:rsid w:val="005F174A"/>
    <w:rsid w:val="005F1E9B"/>
    <w:rsid w:val="005F3902"/>
    <w:rsid w:val="0060052E"/>
    <w:rsid w:val="006007B9"/>
    <w:rsid w:val="00600D23"/>
    <w:rsid w:val="00601607"/>
    <w:rsid w:val="00602127"/>
    <w:rsid w:val="00605922"/>
    <w:rsid w:val="006061FB"/>
    <w:rsid w:val="00610CE1"/>
    <w:rsid w:val="0061128B"/>
    <w:rsid w:val="00613B94"/>
    <w:rsid w:val="00616922"/>
    <w:rsid w:val="0062002A"/>
    <w:rsid w:val="00620D2B"/>
    <w:rsid w:val="006214E3"/>
    <w:rsid w:val="00621696"/>
    <w:rsid w:val="006238BF"/>
    <w:rsid w:val="00623B10"/>
    <w:rsid w:val="0062720A"/>
    <w:rsid w:val="00632EF9"/>
    <w:rsid w:val="00633399"/>
    <w:rsid w:val="00633FB6"/>
    <w:rsid w:val="006354D4"/>
    <w:rsid w:val="00642FF7"/>
    <w:rsid w:val="006452D4"/>
    <w:rsid w:val="006567C5"/>
    <w:rsid w:val="006604FA"/>
    <w:rsid w:val="00661EAA"/>
    <w:rsid w:val="00662B1D"/>
    <w:rsid w:val="00673112"/>
    <w:rsid w:val="00673278"/>
    <w:rsid w:val="00673889"/>
    <w:rsid w:val="00675DCD"/>
    <w:rsid w:val="00676632"/>
    <w:rsid w:val="00677C81"/>
    <w:rsid w:val="00680BE7"/>
    <w:rsid w:val="00680F04"/>
    <w:rsid w:val="00681C58"/>
    <w:rsid w:val="00682357"/>
    <w:rsid w:val="00683E55"/>
    <w:rsid w:val="006870DC"/>
    <w:rsid w:val="006909BA"/>
    <w:rsid w:val="00693314"/>
    <w:rsid w:val="00694FB0"/>
    <w:rsid w:val="006953E1"/>
    <w:rsid w:val="006956E7"/>
    <w:rsid w:val="00695F99"/>
    <w:rsid w:val="00697052"/>
    <w:rsid w:val="006A2B9F"/>
    <w:rsid w:val="006A6265"/>
    <w:rsid w:val="006A779C"/>
    <w:rsid w:val="006B1877"/>
    <w:rsid w:val="006B1ED0"/>
    <w:rsid w:val="006B32FC"/>
    <w:rsid w:val="006B3E11"/>
    <w:rsid w:val="006B5F77"/>
    <w:rsid w:val="006B6054"/>
    <w:rsid w:val="006B6A09"/>
    <w:rsid w:val="006C0E11"/>
    <w:rsid w:val="006C1856"/>
    <w:rsid w:val="006C1A51"/>
    <w:rsid w:val="006C38A7"/>
    <w:rsid w:val="006C524E"/>
    <w:rsid w:val="006C626C"/>
    <w:rsid w:val="006C72E7"/>
    <w:rsid w:val="006D0E7B"/>
    <w:rsid w:val="006D25B5"/>
    <w:rsid w:val="006D36B3"/>
    <w:rsid w:val="006D62CE"/>
    <w:rsid w:val="006E1B76"/>
    <w:rsid w:val="006E29AF"/>
    <w:rsid w:val="006E2CB4"/>
    <w:rsid w:val="006E32CC"/>
    <w:rsid w:val="006E57BC"/>
    <w:rsid w:val="006E7174"/>
    <w:rsid w:val="006E7772"/>
    <w:rsid w:val="006F033A"/>
    <w:rsid w:val="006F09E7"/>
    <w:rsid w:val="006F2FE9"/>
    <w:rsid w:val="006F5D1B"/>
    <w:rsid w:val="006F75EE"/>
    <w:rsid w:val="006F7FD8"/>
    <w:rsid w:val="00700658"/>
    <w:rsid w:val="00700A60"/>
    <w:rsid w:val="00703241"/>
    <w:rsid w:val="007041E6"/>
    <w:rsid w:val="00704A06"/>
    <w:rsid w:val="00707DCA"/>
    <w:rsid w:val="00712FBB"/>
    <w:rsid w:val="00713687"/>
    <w:rsid w:val="0071692F"/>
    <w:rsid w:val="007211C7"/>
    <w:rsid w:val="00722164"/>
    <w:rsid w:val="00722528"/>
    <w:rsid w:val="007229EE"/>
    <w:rsid w:val="007236AC"/>
    <w:rsid w:val="007244C8"/>
    <w:rsid w:val="0072624E"/>
    <w:rsid w:val="007272BD"/>
    <w:rsid w:val="007311AA"/>
    <w:rsid w:val="00737C7D"/>
    <w:rsid w:val="007419AC"/>
    <w:rsid w:val="00743DA9"/>
    <w:rsid w:val="00745359"/>
    <w:rsid w:val="00750B59"/>
    <w:rsid w:val="00751EBF"/>
    <w:rsid w:val="00755013"/>
    <w:rsid w:val="00757C42"/>
    <w:rsid w:val="00763706"/>
    <w:rsid w:val="00763856"/>
    <w:rsid w:val="00763C26"/>
    <w:rsid w:val="007653CF"/>
    <w:rsid w:val="00766079"/>
    <w:rsid w:val="007700D5"/>
    <w:rsid w:val="007711AE"/>
    <w:rsid w:val="00771B1B"/>
    <w:rsid w:val="00774245"/>
    <w:rsid w:val="00776E4D"/>
    <w:rsid w:val="0077737B"/>
    <w:rsid w:val="00781B89"/>
    <w:rsid w:val="00782F82"/>
    <w:rsid w:val="00785F69"/>
    <w:rsid w:val="00786881"/>
    <w:rsid w:val="007875D5"/>
    <w:rsid w:val="007908AE"/>
    <w:rsid w:val="007937AF"/>
    <w:rsid w:val="007943DE"/>
    <w:rsid w:val="00796C1A"/>
    <w:rsid w:val="007A0C77"/>
    <w:rsid w:val="007A7096"/>
    <w:rsid w:val="007A777D"/>
    <w:rsid w:val="007B1167"/>
    <w:rsid w:val="007C1DE9"/>
    <w:rsid w:val="007C74C1"/>
    <w:rsid w:val="007D49BE"/>
    <w:rsid w:val="007D5D7A"/>
    <w:rsid w:val="007D64FA"/>
    <w:rsid w:val="007E16BF"/>
    <w:rsid w:val="007E77E9"/>
    <w:rsid w:val="007F03EF"/>
    <w:rsid w:val="007F13C2"/>
    <w:rsid w:val="007F303E"/>
    <w:rsid w:val="007F6B59"/>
    <w:rsid w:val="007F7001"/>
    <w:rsid w:val="00806BA2"/>
    <w:rsid w:val="00807E76"/>
    <w:rsid w:val="00815B75"/>
    <w:rsid w:val="00816294"/>
    <w:rsid w:val="0081635F"/>
    <w:rsid w:val="0082498D"/>
    <w:rsid w:val="00824A93"/>
    <w:rsid w:val="00832900"/>
    <w:rsid w:val="008361E5"/>
    <w:rsid w:val="00836316"/>
    <w:rsid w:val="008363D9"/>
    <w:rsid w:val="00840506"/>
    <w:rsid w:val="00844C3D"/>
    <w:rsid w:val="00846030"/>
    <w:rsid w:val="0084733E"/>
    <w:rsid w:val="00857855"/>
    <w:rsid w:val="00863C31"/>
    <w:rsid w:val="00863C8B"/>
    <w:rsid w:val="00864080"/>
    <w:rsid w:val="00867817"/>
    <w:rsid w:val="00867866"/>
    <w:rsid w:val="00870667"/>
    <w:rsid w:val="00873F3C"/>
    <w:rsid w:val="00876E12"/>
    <w:rsid w:val="00880608"/>
    <w:rsid w:val="00881CC7"/>
    <w:rsid w:val="00882013"/>
    <w:rsid w:val="0088281A"/>
    <w:rsid w:val="00883CB5"/>
    <w:rsid w:val="0088596F"/>
    <w:rsid w:val="00886877"/>
    <w:rsid w:val="00887208"/>
    <w:rsid w:val="00890128"/>
    <w:rsid w:val="00892320"/>
    <w:rsid w:val="008923E8"/>
    <w:rsid w:val="008942AE"/>
    <w:rsid w:val="008A005E"/>
    <w:rsid w:val="008A3A7D"/>
    <w:rsid w:val="008A3ECB"/>
    <w:rsid w:val="008A59C9"/>
    <w:rsid w:val="008A5DDC"/>
    <w:rsid w:val="008A5EBD"/>
    <w:rsid w:val="008A615B"/>
    <w:rsid w:val="008A6371"/>
    <w:rsid w:val="008A6783"/>
    <w:rsid w:val="008A6CA9"/>
    <w:rsid w:val="008B4DEE"/>
    <w:rsid w:val="008B793C"/>
    <w:rsid w:val="008C5B0F"/>
    <w:rsid w:val="008C6205"/>
    <w:rsid w:val="008C6A2F"/>
    <w:rsid w:val="008D1B3B"/>
    <w:rsid w:val="008D2BD5"/>
    <w:rsid w:val="008D2DA0"/>
    <w:rsid w:val="008D7C5C"/>
    <w:rsid w:val="008E21DE"/>
    <w:rsid w:val="008E31D0"/>
    <w:rsid w:val="008E7B4A"/>
    <w:rsid w:val="008F0CA2"/>
    <w:rsid w:val="008F3AC9"/>
    <w:rsid w:val="008F3C49"/>
    <w:rsid w:val="008F42EB"/>
    <w:rsid w:val="008F771A"/>
    <w:rsid w:val="00900378"/>
    <w:rsid w:val="00901FF9"/>
    <w:rsid w:val="00903A4E"/>
    <w:rsid w:val="00910820"/>
    <w:rsid w:val="009113B5"/>
    <w:rsid w:val="009133FC"/>
    <w:rsid w:val="00913FF5"/>
    <w:rsid w:val="00914229"/>
    <w:rsid w:val="00917F52"/>
    <w:rsid w:val="00921F18"/>
    <w:rsid w:val="009232FC"/>
    <w:rsid w:val="00923A72"/>
    <w:rsid w:val="00925634"/>
    <w:rsid w:val="00926820"/>
    <w:rsid w:val="00931AE9"/>
    <w:rsid w:val="0093212E"/>
    <w:rsid w:val="009338F5"/>
    <w:rsid w:val="00933F39"/>
    <w:rsid w:val="00934154"/>
    <w:rsid w:val="0094052E"/>
    <w:rsid w:val="009466E4"/>
    <w:rsid w:val="00950838"/>
    <w:rsid w:val="00950C6B"/>
    <w:rsid w:val="009515A8"/>
    <w:rsid w:val="009523A0"/>
    <w:rsid w:val="00953F38"/>
    <w:rsid w:val="00955935"/>
    <w:rsid w:val="009569DE"/>
    <w:rsid w:val="00961DC8"/>
    <w:rsid w:val="009624C0"/>
    <w:rsid w:val="00963EBA"/>
    <w:rsid w:val="00964CFF"/>
    <w:rsid w:val="00964F22"/>
    <w:rsid w:val="0097182A"/>
    <w:rsid w:val="00971C95"/>
    <w:rsid w:val="00973388"/>
    <w:rsid w:val="0097374E"/>
    <w:rsid w:val="00975256"/>
    <w:rsid w:val="00975613"/>
    <w:rsid w:val="009826B9"/>
    <w:rsid w:val="009831CB"/>
    <w:rsid w:val="00984ADF"/>
    <w:rsid w:val="00991675"/>
    <w:rsid w:val="009932B0"/>
    <w:rsid w:val="009933F1"/>
    <w:rsid w:val="009935F7"/>
    <w:rsid w:val="00996577"/>
    <w:rsid w:val="009978A7"/>
    <w:rsid w:val="00997C70"/>
    <w:rsid w:val="009A06C8"/>
    <w:rsid w:val="009A09AA"/>
    <w:rsid w:val="009A11B1"/>
    <w:rsid w:val="009A43BC"/>
    <w:rsid w:val="009B1B78"/>
    <w:rsid w:val="009B4261"/>
    <w:rsid w:val="009B67F0"/>
    <w:rsid w:val="009C11F1"/>
    <w:rsid w:val="009C1DD3"/>
    <w:rsid w:val="009C3B03"/>
    <w:rsid w:val="009C4C5A"/>
    <w:rsid w:val="009C6303"/>
    <w:rsid w:val="009D0EBD"/>
    <w:rsid w:val="009D1BFA"/>
    <w:rsid w:val="009D35C2"/>
    <w:rsid w:val="009D79EB"/>
    <w:rsid w:val="009E7065"/>
    <w:rsid w:val="009F08C6"/>
    <w:rsid w:val="009F0CC3"/>
    <w:rsid w:val="009F200E"/>
    <w:rsid w:val="009F2C29"/>
    <w:rsid w:val="009F34F6"/>
    <w:rsid w:val="009F3648"/>
    <w:rsid w:val="009F70AA"/>
    <w:rsid w:val="00A061C8"/>
    <w:rsid w:val="00A075C7"/>
    <w:rsid w:val="00A07E4A"/>
    <w:rsid w:val="00A1045A"/>
    <w:rsid w:val="00A153D1"/>
    <w:rsid w:val="00A179C2"/>
    <w:rsid w:val="00A21640"/>
    <w:rsid w:val="00A22FBD"/>
    <w:rsid w:val="00A23A5F"/>
    <w:rsid w:val="00A2785C"/>
    <w:rsid w:val="00A312EA"/>
    <w:rsid w:val="00A35E8D"/>
    <w:rsid w:val="00A3628F"/>
    <w:rsid w:val="00A36E5E"/>
    <w:rsid w:val="00A37497"/>
    <w:rsid w:val="00A4011C"/>
    <w:rsid w:val="00A40B84"/>
    <w:rsid w:val="00A44325"/>
    <w:rsid w:val="00A45CD0"/>
    <w:rsid w:val="00A468B0"/>
    <w:rsid w:val="00A51A9F"/>
    <w:rsid w:val="00A56018"/>
    <w:rsid w:val="00A56D45"/>
    <w:rsid w:val="00A60E69"/>
    <w:rsid w:val="00A633A9"/>
    <w:rsid w:val="00A70EB4"/>
    <w:rsid w:val="00A71B17"/>
    <w:rsid w:val="00A71FEB"/>
    <w:rsid w:val="00A724D0"/>
    <w:rsid w:val="00A75E1B"/>
    <w:rsid w:val="00A7703B"/>
    <w:rsid w:val="00A7784D"/>
    <w:rsid w:val="00A821E6"/>
    <w:rsid w:val="00A82310"/>
    <w:rsid w:val="00A82C9C"/>
    <w:rsid w:val="00A82F7E"/>
    <w:rsid w:val="00A846A4"/>
    <w:rsid w:val="00A8475F"/>
    <w:rsid w:val="00A905F0"/>
    <w:rsid w:val="00A912EE"/>
    <w:rsid w:val="00A915F4"/>
    <w:rsid w:val="00A941D9"/>
    <w:rsid w:val="00A952D4"/>
    <w:rsid w:val="00AA2ED6"/>
    <w:rsid w:val="00AA3899"/>
    <w:rsid w:val="00AA6200"/>
    <w:rsid w:val="00AB12D5"/>
    <w:rsid w:val="00AB1359"/>
    <w:rsid w:val="00AB2FA5"/>
    <w:rsid w:val="00AB669A"/>
    <w:rsid w:val="00AB770E"/>
    <w:rsid w:val="00AC0AAB"/>
    <w:rsid w:val="00AC254F"/>
    <w:rsid w:val="00AC2D36"/>
    <w:rsid w:val="00AC38A3"/>
    <w:rsid w:val="00AC45CF"/>
    <w:rsid w:val="00AC505E"/>
    <w:rsid w:val="00AC6595"/>
    <w:rsid w:val="00AC767B"/>
    <w:rsid w:val="00AD0B9A"/>
    <w:rsid w:val="00AD2052"/>
    <w:rsid w:val="00AD735D"/>
    <w:rsid w:val="00AE0B09"/>
    <w:rsid w:val="00AE1879"/>
    <w:rsid w:val="00AE1FC1"/>
    <w:rsid w:val="00AE5380"/>
    <w:rsid w:val="00AE66BA"/>
    <w:rsid w:val="00AF0899"/>
    <w:rsid w:val="00AF2C03"/>
    <w:rsid w:val="00AF5EA9"/>
    <w:rsid w:val="00B0042E"/>
    <w:rsid w:val="00B010D0"/>
    <w:rsid w:val="00B012B7"/>
    <w:rsid w:val="00B01F20"/>
    <w:rsid w:val="00B0215C"/>
    <w:rsid w:val="00B03D9C"/>
    <w:rsid w:val="00B0495E"/>
    <w:rsid w:val="00B05CCA"/>
    <w:rsid w:val="00B13827"/>
    <w:rsid w:val="00B14842"/>
    <w:rsid w:val="00B14F88"/>
    <w:rsid w:val="00B16FBD"/>
    <w:rsid w:val="00B170B8"/>
    <w:rsid w:val="00B20158"/>
    <w:rsid w:val="00B204FC"/>
    <w:rsid w:val="00B20ED8"/>
    <w:rsid w:val="00B24548"/>
    <w:rsid w:val="00B312C6"/>
    <w:rsid w:val="00B500B9"/>
    <w:rsid w:val="00B53DDE"/>
    <w:rsid w:val="00B573D9"/>
    <w:rsid w:val="00B603C0"/>
    <w:rsid w:val="00B62DBD"/>
    <w:rsid w:val="00B63503"/>
    <w:rsid w:val="00B671D6"/>
    <w:rsid w:val="00B678D7"/>
    <w:rsid w:val="00B718D8"/>
    <w:rsid w:val="00B71AAF"/>
    <w:rsid w:val="00B74832"/>
    <w:rsid w:val="00B75512"/>
    <w:rsid w:val="00B75CE8"/>
    <w:rsid w:val="00B76D9B"/>
    <w:rsid w:val="00B82230"/>
    <w:rsid w:val="00B827AD"/>
    <w:rsid w:val="00B853AB"/>
    <w:rsid w:val="00B86590"/>
    <w:rsid w:val="00B94F7C"/>
    <w:rsid w:val="00B9562D"/>
    <w:rsid w:val="00B97D7D"/>
    <w:rsid w:val="00BA2866"/>
    <w:rsid w:val="00BA458C"/>
    <w:rsid w:val="00BA55F0"/>
    <w:rsid w:val="00BA7506"/>
    <w:rsid w:val="00BB259E"/>
    <w:rsid w:val="00BB2EBA"/>
    <w:rsid w:val="00BB3015"/>
    <w:rsid w:val="00BC3896"/>
    <w:rsid w:val="00BD1E78"/>
    <w:rsid w:val="00BD2F45"/>
    <w:rsid w:val="00BD55F6"/>
    <w:rsid w:val="00BE247D"/>
    <w:rsid w:val="00BE348F"/>
    <w:rsid w:val="00BE6F23"/>
    <w:rsid w:val="00BE7A05"/>
    <w:rsid w:val="00BE7B94"/>
    <w:rsid w:val="00BF2491"/>
    <w:rsid w:val="00BF2720"/>
    <w:rsid w:val="00BF3CCA"/>
    <w:rsid w:val="00BF5A16"/>
    <w:rsid w:val="00C02452"/>
    <w:rsid w:val="00C0421C"/>
    <w:rsid w:val="00C11337"/>
    <w:rsid w:val="00C14289"/>
    <w:rsid w:val="00C1542D"/>
    <w:rsid w:val="00C17817"/>
    <w:rsid w:val="00C20273"/>
    <w:rsid w:val="00C225F9"/>
    <w:rsid w:val="00C246C6"/>
    <w:rsid w:val="00C25556"/>
    <w:rsid w:val="00C304F7"/>
    <w:rsid w:val="00C33EEF"/>
    <w:rsid w:val="00C34C02"/>
    <w:rsid w:val="00C375C5"/>
    <w:rsid w:val="00C37CED"/>
    <w:rsid w:val="00C40F26"/>
    <w:rsid w:val="00C53616"/>
    <w:rsid w:val="00C55974"/>
    <w:rsid w:val="00C633C0"/>
    <w:rsid w:val="00C64889"/>
    <w:rsid w:val="00C72A18"/>
    <w:rsid w:val="00C75CAF"/>
    <w:rsid w:val="00C76207"/>
    <w:rsid w:val="00C80EF1"/>
    <w:rsid w:val="00C814A4"/>
    <w:rsid w:val="00C845C9"/>
    <w:rsid w:val="00C85308"/>
    <w:rsid w:val="00C9132C"/>
    <w:rsid w:val="00C917F7"/>
    <w:rsid w:val="00C97BD6"/>
    <w:rsid w:val="00CA0EE3"/>
    <w:rsid w:val="00CA10C7"/>
    <w:rsid w:val="00CA31AC"/>
    <w:rsid w:val="00CA4075"/>
    <w:rsid w:val="00CB0BE8"/>
    <w:rsid w:val="00CB14AE"/>
    <w:rsid w:val="00CB18A8"/>
    <w:rsid w:val="00CB2A33"/>
    <w:rsid w:val="00CB677A"/>
    <w:rsid w:val="00CB6851"/>
    <w:rsid w:val="00CC1A35"/>
    <w:rsid w:val="00CC6119"/>
    <w:rsid w:val="00CD0CE4"/>
    <w:rsid w:val="00CD1252"/>
    <w:rsid w:val="00CD17D1"/>
    <w:rsid w:val="00CD42BD"/>
    <w:rsid w:val="00CE1A63"/>
    <w:rsid w:val="00CE1A70"/>
    <w:rsid w:val="00CE4A14"/>
    <w:rsid w:val="00CE4C9F"/>
    <w:rsid w:val="00CE70E0"/>
    <w:rsid w:val="00CF0BB8"/>
    <w:rsid w:val="00CF3345"/>
    <w:rsid w:val="00CF454D"/>
    <w:rsid w:val="00D002FE"/>
    <w:rsid w:val="00D029BA"/>
    <w:rsid w:val="00D04470"/>
    <w:rsid w:val="00D0779E"/>
    <w:rsid w:val="00D07F1A"/>
    <w:rsid w:val="00D10345"/>
    <w:rsid w:val="00D15FB3"/>
    <w:rsid w:val="00D1609B"/>
    <w:rsid w:val="00D20A13"/>
    <w:rsid w:val="00D21CE5"/>
    <w:rsid w:val="00D24AC5"/>
    <w:rsid w:val="00D267B0"/>
    <w:rsid w:val="00D30317"/>
    <w:rsid w:val="00D32DEC"/>
    <w:rsid w:val="00D3724F"/>
    <w:rsid w:val="00D428CB"/>
    <w:rsid w:val="00D43E5F"/>
    <w:rsid w:val="00D43FA8"/>
    <w:rsid w:val="00D45412"/>
    <w:rsid w:val="00D4619A"/>
    <w:rsid w:val="00D476F4"/>
    <w:rsid w:val="00D47AAD"/>
    <w:rsid w:val="00D51BCA"/>
    <w:rsid w:val="00D54C8F"/>
    <w:rsid w:val="00D55256"/>
    <w:rsid w:val="00D55B44"/>
    <w:rsid w:val="00D562EF"/>
    <w:rsid w:val="00D608F6"/>
    <w:rsid w:val="00D60CA3"/>
    <w:rsid w:val="00D6310D"/>
    <w:rsid w:val="00D640B4"/>
    <w:rsid w:val="00D66BC9"/>
    <w:rsid w:val="00D73A59"/>
    <w:rsid w:val="00D77027"/>
    <w:rsid w:val="00D77887"/>
    <w:rsid w:val="00D809FC"/>
    <w:rsid w:val="00D80B7F"/>
    <w:rsid w:val="00D87624"/>
    <w:rsid w:val="00D90E96"/>
    <w:rsid w:val="00D934B3"/>
    <w:rsid w:val="00D93D1B"/>
    <w:rsid w:val="00D95845"/>
    <w:rsid w:val="00D965B7"/>
    <w:rsid w:val="00DA15EE"/>
    <w:rsid w:val="00DA3B86"/>
    <w:rsid w:val="00DA403F"/>
    <w:rsid w:val="00DB4559"/>
    <w:rsid w:val="00DB4A62"/>
    <w:rsid w:val="00DB56BB"/>
    <w:rsid w:val="00DB5D16"/>
    <w:rsid w:val="00DB6596"/>
    <w:rsid w:val="00DB785E"/>
    <w:rsid w:val="00DC1B37"/>
    <w:rsid w:val="00DC28A1"/>
    <w:rsid w:val="00DC54EB"/>
    <w:rsid w:val="00DC7515"/>
    <w:rsid w:val="00DC7DF5"/>
    <w:rsid w:val="00DD0746"/>
    <w:rsid w:val="00DD0F31"/>
    <w:rsid w:val="00DD2229"/>
    <w:rsid w:val="00DD383D"/>
    <w:rsid w:val="00DD6D8E"/>
    <w:rsid w:val="00DE028D"/>
    <w:rsid w:val="00DE1691"/>
    <w:rsid w:val="00DE3290"/>
    <w:rsid w:val="00DE34B1"/>
    <w:rsid w:val="00DE4A13"/>
    <w:rsid w:val="00DF0E5E"/>
    <w:rsid w:val="00DF19D3"/>
    <w:rsid w:val="00DF377F"/>
    <w:rsid w:val="00DF74BA"/>
    <w:rsid w:val="00E04A99"/>
    <w:rsid w:val="00E05607"/>
    <w:rsid w:val="00E05CB9"/>
    <w:rsid w:val="00E06B80"/>
    <w:rsid w:val="00E105EA"/>
    <w:rsid w:val="00E14B67"/>
    <w:rsid w:val="00E15F41"/>
    <w:rsid w:val="00E16CCF"/>
    <w:rsid w:val="00E208C5"/>
    <w:rsid w:val="00E21033"/>
    <w:rsid w:val="00E21231"/>
    <w:rsid w:val="00E234EE"/>
    <w:rsid w:val="00E274D6"/>
    <w:rsid w:val="00E27695"/>
    <w:rsid w:val="00E313BF"/>
    <w:rsid w:val="00E3328F"/>
    <w:rsid w:val="00E3617B"/>
    <w:rsid w:val="00E42164"/>
    <w:rsid w:val="00E4540A"/>
    <w:rsid w:val="00E45AD1"/>
    <w:rsid w:val="00E50901"/>
    <w:rsid w:val="00E54DD2"/>
    <w:rsid w:val="00E556C0"/>
    <w:rsid w:val="00E5677A"/>
    <w:rsid w:val="00E56CF4"/>
    <w:rsid w:val="00E6131A"/>
    <w:rsid w:val="00E6171F"/>
    <w:rsid w:val="00E62F02"/>
    <w:rsid w:val="00E65369"/>
    <w:rsid w:val="00E67804"/>
    <w:rsid w:val="00E700AC"/>
    <w:rsid w:val="00E720A6"/>
    <w:rsid w:val="00E809EE"/>
    <w:rsid w:val="00E8202D"/>
    <w:rsid w:val="00E908FC"/>
    <w:rsid w:val="00E9232F"/>
    <w:rsid w:val="00E93772"/>
    <w:rsid w:val="00E95908"/>
    <w:rsid w:val="00EA04CB"/>
    <w:rsid w:val="00EA0C49"/>
    <w:rsid w:val="00EA1387"/>
    <w:rsid w:val="00EA356F"/>
    <w:rsid w:val="00EA3635"/>
    <w:rsid w:val="00EA3E6F"/>
    <w:rsid w:val="00EA6761"/>
    <w:rsid w:val="00EB048E"/>
    <w:rsid w:val="00EB1661"/>
    <w:rsid w:val="00EB5477"/>
    <w:rsid w:val="00EB568D"/>
    <w:rsid w:val="00EB57FA"/>
    <w:rsid w:val="00EB707B"/>
    <w:rsid w:val="00EB74B3"/>
    <w:rsid w:val="00EC1BF0"/>
    <w:rsid w:val="00EC1F0C"/>
    <w:rsid w:val="00EC3265"/>
    <w:rsid w:val="00EC3EC2"/>
    <w:rsid w:val="00EC5261"/>
    <w:rsid w:val="00ED2E00"/>
    <w:rsid w:val="00ED32E2"/>
    <w:rsid w:val="00ED54AE"/>
    <w:rsid w:val="00EE0222"/>
    <w:rsid w:val="00EE1268"/>
    <w:rsid w:val="00EE1FDF"/>
    <w:rsid w:val="00EE2D53"/>
    <w:rsid w:val="00EF1788"/>
    <w:rsid w:val="00EF17C4"/>
    <w:rsid w:val="00EF3A76"/>
    <w:rsid w:val="00F02C95"/>
    <w:rsid w:val="00F030B3"/>
    <w:rsid w:val="00F12413"/>
    <w:rsid w:val="00F226E9"/>
    <w:rsid w:val="00F23DDB"/>
    <w:rsid w:val="00F25C3C"/>
    <w:rsid w:val="00F27D7E"/>
    <w:rsid w:val="00F30392"/>
    <w:rsid w:val="00F30677"/>
    <w:rsid w:val="00F339A1"/>
    <w:rsid w:val="00F34F84"/>
    <w:rsid w:val="00F35F62"/>
    <w:rsid w:val="00F4018F"/>
    <w:rsid w:val="00F412A6"/>
    <w:rsid w:val="00F447DB"/>
    <w:rsid w:val="00F5238D"/>
    <w:rsid w:val="00F53D98"/>
    <w:rsid w:val="00F5434E"/>
    <w:rsid w:val="00F54AFA"/>
    <w:rsid w:val="00F54E27"/>
    <w:rsid w:val="00F5564F"/>
    <w:rsid w:val="00F6313D"/>
    <w:rsid w:val="00F66159"/>
    <w:rsid w:val="00F67DCD"/>
    <w:rsid w:val="00F70925"/>
    <w:rsid w:val="00F7333D"/>
    <w:rsid w:val="00F76D1F"/>
    <w:rsid w:val="00F81170"/>
    <w:rsid w:val="00F83E35"/>
    <w:rsid w:val="00F8465E"/>
    <w:rsid w:val="00F85A9F"/>
    <w:rsid w:val="00F86078"/>
    <w:rsid w:val="00F863C9"/>
    <w:rsid w:val="00F86B38"/>
    <w:rsid w:val="00F87EBC"/>
    <w:rsid w:val="00F921CD"/>
    <w:rsid w:val="00F9318C"/>
    <w:rsid w:val="00F95404"/>
    <w:rsid w:val="00FA2546"/>
    <w:rsid w:val="00FA2E89"/>
    <w:rsid w:val="00FA3102"/>
    <w:rsid w:val="00FA3BDC"/>
    <w:rsid w:val="00FA7675"/>
    <w:rsid w:val="00FC12F0"/>
    <w:rsid w:val="00FC130B"/>
    <w:rsid w:val="00FC291F"/>
    <w:rsid w:val="00FC4045"/>
    <w:rsid w:val="00FD0D08"/>
    <w:rsid w:val="00FD158E"/>
    <w:rsid w:val="00FD1983"/>
    <w:rsid w:val="00FD1C08"/>
    <w:rsid w:val="00FD4E1D"/>
    <w:rsid w:val="00FD5AE3"/>
    <w:rsid w:val="00FE4D12"/>
    <w:rsid w:val="00FF1E04"/>
    <w:rsid w:val="00FF683C"/>
    <w:rsid w:val="018CB852"/>
    <w:rsid w:val="01DD015E"/>
    <w:rsid w:val="03E9BE7E"/>
    <w:rsid w:val="03FD8D45"/>
    <w:rsid w:val="04FCA8B3"/>
    <w:rsid w:val="06003A24"/>
    <w:rsid w:val="06849E97"/>
    <w:rsid w:val="0697E19C"/>
    <w:rsid w:val="07566B44"/>
    <w:rsid w:val="08A8BE91"/>
    <w:rsid w:val="096A680E"/>
    <w:rsid w:val="09E7BD88"/>
    <w:rsid w:val="09EB6C47"/>
    <w:rsid w:val="0A52EF0F"/>
    <w:rsid w:val="0A63366F"/>
    <w:rsid w:val="0A9BFEB3"/>
    <w:rsid w:val="0B410B46"/>
    <w:rsid w:val="0BF93119"/>
    <w:rsid w:val="0C7A549B"/>
    <w:rsid w:val="0D582B8F"/>
    <w:rsid w:val="0DC5A849"/>
    <w:rsid w:val="0EC2102B"/>
    <w:rsid w:val="0F1B29B9"/>
    <w:rsid w:val="0FEF451F"/>
    <w:rsid w:val="10DFD64C"/>
    <w:rsid w:val="1119EB58"/>
    <w:rsid w:val="126A9DAC"/>
    <w:rsid w:val="129308A2"/>
    <w:rsid w:val="12E69699"/>
    <w:rsid w:val="139B551B"/>
    <w:rsid w:val="1433F74D"/>
    <w:rsid w:val="143D8424"/>
    <w:rsid w:val="14DBF9A8"/>
    <w:rsid w:val="14FC0262"/>
    <w:rsid w:val="189A77E7"/>
    <w:rsid w:val="18AACBF9"/>
    <w:rsid w:val="19B5440F"/>
    <w:rsid w:val="1B578165"/>
    <w:rsid w:val="1E3149F9"/>
    <w:rsid w:val="1E446053"/>
    <w:rsid w:val="1E5D9879"/>
    <w:rsid w:val="1E8FA921"/>
    <w:rsid w:val="1F09EC3C"/>
    <w:rsid w:val="1F2F2F09"/>
    <w:rsid w:val="20EFB00F"/>
    <w:rsid w:val="21101C8A"/>
    <w:rsid w:val="214D4BF8"/>
    <w:rsid w:val="21D43B7C"/>
    <w:rsid w:val="22DDF5E9"/>
    <w:rsid w:val="22E69B26"/>
    <w:rsid w:val="22EBEF0B"/>
    <w:rsid w:val="2370595B"/>
    <w:rsid w:val="24C3D5F7"/>
    <w:rsid w:val="254DC3D5"/>
    <w:rsid w:val="268A78CB"/>
    <w:rsid w:val="27152369"/>
    <w:rsid w:val="27673E70"/>
    <w:rsid w:val="27FB62C9"/>
    <w:rsid w:val="2801065F"/>
    <w:rsid w:val="28CB8B7F"/>
    <w:rsid w:val="28D0B47A"/>
    <w:rsid w:val="297B9962"/>
    <w:rsid w:val="2A2134F8"/>
    <w:rsid w:val="2AF28142"/>
    <w:rsid w:val="2BF26A38"/>
    <w:rsid w:val="2C5EE4CC"/>
    <w:rsid w:val="2D55EDE1"/>
    <w:rsid w:val="2D968133"/>
    <w:rsid w:val="2ECD9CE6"/>
    <w:rsid w:val="2F13D9B8"/>
    <w:rsid w:val="2F6DFB32"/>
    <w:rsid w:val="2F7DFEA4"/>
    <w:rsid w:val="30507E52"/>
    <w:rsid w:val="321EC656"/>
    <w:rsid w:val="32AB17D0"/>
    <w:rsid w:val="33183C1F"/>
    <w:rsid w:val="33419169"/>
    <w:rsid w:val="34B23A4A"/>
    <w:rsid w:val="35E51EA9"/>
    <w:rsid w:val="3998CA60"/>
    <w:rsid w:val="3A07E3F0"/>
    <w:rsid w:val="3A528E8D"/>
    <w:rsid w:val="3B128AD0"/>
    <w:rsid w:val="3BF7C189"/>
    <w:rsid w:val="3C747737"/>
    <w:rsid w:val="3D1C568F"/>
    <w:rsid w:val="3D2E307A"/>
    <w:rsid w:val="3ECE5C6A"/>
    <w:rsid w:val="3EE8533C"/>
    <w:rsid w:val="3F0F6332"/>
    <w:rsid w:val="3F76A2EA"/>
    <w:rsid w:val="3FA0DDC6"/>
    <w:rsid w:val="4098A6CD"/>
    <w:rsid w:val="40D63C37"/>
    <w:rsid w:val="40EC651B"/>
    <w:rsid w:val="4179B417"/>
    <w:rsid w:val="4391E85F"/>
    <w:rsid w:val="43EBD5CD"/>
    <w:rsid w:val="43FAAA5B"/>
    <w:rsid w:val="43FCFCA8"/>
    <w:rsid w:val="461B0032"/>
    <w:rsid w:val="469861B5"/>
    <w:rsid w:val="46ED2768"/>
    <w:rsid w:val="47633BAF"/>
    <w:rsid w:val="477A9CC9"/>
    <w:rsid w:val="483DF993"/>
    <w:rsid w:val="48AC0803"/>
    <w:rsid w:val="49D20ADB"/>
    <w:rsid w:val="4A1C6655"/>
    <w:rsid w:val="4B19075A"/>
    <w:rsid w:val="4BFC4FFF"/>
    <w:rsid w:val="4E1F6476"/>
    <w:rsid w:val="520D1655"/>
    <w:rsid w:val="5317B025"/>
    <w:rsid w:val="53515EC2"/>
    <w:rsid w:val="53C273BA"/>
    <w:rsid w:val="548514E3"/>
    <w:rsid w:val="556E1E2C"/>
    <w:rsid w:val="5598F09F"/>
    <w:rsid w:val="55D13E98"/>
    <w:rsid w:val="5627E32E"/>
    <w:rsid w:val="56409966"/>
    <w:rsid w:val="56F97D04"/>
    <w:rsid w:val="59C5DB35"/>
    <w:rsid w:val="5A4DCFA7"/>
    <w:rsid w:val="5A5DE972"/>
    <w:rsid w:val="5B61179A"/>
    <w:rsid w:val="5C84A5AD"/>
    <w:rsid w:val="5CF46D32"/>
    <w:rsid w:val="5D5CDA78"/>
    <w:rsid w:val="5E0DB541"/>
    <w:rsid w:val="5ED8CF18"/>
    <w:rsid w:val="5EF6B96A"/>
    <w:rsid w:val="5F63A6B7"/>
    <w:rsid w:val="60CE73A0"/>
    <w:rsid w:val="61D47039"/>
    <w:rsid w:val="61F89A7D"/>
    <w:rsid w:val="620DF04D"/>
    <w:rsid w:val="62D891E8"/>
    <w:rsid w:val="632B109B"/>
    <w:rsid w:val="636EFAF3"/>
    <w:rsid w:val="642C8195"/>
    <w:rsid w:val="645B8638"/>
    <w:rsid w:val="651E9AC6"/>
    <w:rsid w:val="65A7824C"/>
    <w:rsid w:val="65F1AD78"/>
    <w:rsid w:val="66D92DC2"/>
    <w:rsid w:val="6734AA0D"/>
    <w:rsid w:val="676FF556"/>
    <w:rsid w:val="6790D7D8"/>
    <w:rsid w:val="6815AC25"/>
    <w:rsid w:val="69CD385B"/>
    <w:rsid w:val="6AA8F749"/>
    <w:rsid w:val="6B653F7E"/>
    <w:rsid w:val="6BA99EF5"/>
    <w:rsid w:val="6C9C8D36"/>
    <w:rsid w:val="6D00DDC6"/>
    <w:rsid w:val="6D2ED7AA"/>
    <w:rsid w:val="6D37C054"/>
    <w:rsid w:val="6F78451F"/>
    <w:rsid w:val="6FBD6DE4"/>
    <w:rsid w:val="701DCB2D"/>
    <w:rsid w:val="70223756"/>
    <w:rsid w:val="705475F0"/>
    <w:rsid w:val="7431F09E"/>
    <w:rsid w:val="75180A5E"/>
    <w:rsid w:val="756F132E"/>
    <w:rsid w:val="77D2FD05"/>
    <w:rsid w:val="79A09045"/>
    <w:rsid w:val="7B1B0F50"/>
    <w:rsid w:val="7B1E6D59"/>
    <w:rsid w:val="7CCF1E48"/>
    <w:rsid w:val="7D102AD3"/>
    <w:rsid w:val="7DB56BA8"/>
    <w:rsid w:val="7E615B33"/>
    <w:rsid w:val="7F0DC957"/>
    <w:rsid w:val="7FD83FE2"/>
    <w:rsid w:val="7FE08EB9"/>
    <w:rsid w:val="7FFC3A0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CA"/>
    <w:pPr>
      <w:suppressAutoHyphens/>
      <w:spacing w:line="360" w:lineRule="auto"/>
    </w:pPr>
    <w:rPr>
      <w:rFonts w:ascii="Calibri" w:hAnsi="Calibri"/>
    </w:rPr>
  </w:style>
  <w:style w:type="paragraph" w:styleId="Heading1">
    <w:name w:val="heading 1"/>
    <w:basedOn w:val="Normal"/>
    <w:next w:val="Normal"/>
    <w:link w:val="Heading1Char"/>
    <w:uiPriority w:val="4"/>
    <w:qFormat/>
    <w:rsid w:val="00242468"/>
    <w:pPr>
      <w:keepNext/>
      <w:keepLines/>
      <w:pageBreakBefore/>
      <w:spacing w:before="560" w:after="360" w:line="700" w:lineRule="atLeast"/>
      <w:outlineLvl w:val="0"/>
    </w:pPr>
    <w:rPr>
      <w:rFonts w:eastAsiaTheme="majorEastAsia" w:cstheme="majorBidi"/>
      <w:b/>
      <w:color w:val="0C233F"/>
      <w:sz w:val="60"/>
      <w:szCs w:val="32"/>
    </w:rPr>
  </w:style>
  <w:style w:type="paragraph" w:styleId="Heading2">
    <w:name w:val="heading 2"/>
    <w:basedOn w:val="Normal"/>
    <w:next w:val="Normal"/>
    <w:link w:val="Heading2Char"/>
    <w:uiPriority w:val="4"/>
    <w:qFormat/>
    <w:rsid w:val="006E57BC"/>
    <w:pPr>
      <w:keepNext/>
      <w:keepLines/>
      <w:spacing w:before="280" w:line="420" w:lineRule="atLeast"/>
      <w:outlineLvl w:val="1"/>
    </w:pPr>
    <w:rPr>
      <w:rFonts w:eastAsiaTheme="majorEastAsia" w:cstheme="majorBidi"/>
      <w:b/>
      <w:color w:val="0C233F"/>
      <w:sz w:val="36"/>
      <w:szCs w:val="26"/>
    </w:rPr>
  </w:style>
  <w:style w:type="paragraph" w:styleId="Heading3">
    <w:name w:val="heading 3"/>
    <w:basedOn w:val="Normal"/>
    <w:next w:val="Normal"/>
    <w:link w:val="Heading3Char"/>
    <w:autoRedefine/>
    <w:uiPriority w:val="4"/>
    <w:qFormat/>
    <w:rsid w:val="00750B59"/>
    <w:pPr>
      <w:keepNext/>
      <w:keepLines/>
      <w:spacing w:before="280" w:after="240" w:line="340" w:lineRule="atLeast"/>
      <w:outlineLvl w:val="2"/>
    </w:pPr>
    <w:rPr>
      <w:rFonts w:eastAsiaTheme="majorEastAsia" w:cstheme="majorBidi"/>
      <w:b/>
      <w:color w:val="0C233F"/>
      <w:sz w:val="28"/>
      <w:szCs w:val="24"/>
    </w:rPr>
  </w:style>
  <w:style w:type="paragraph" w:styleId="Heading4">
    <w:name w:val="heading 4"/>
    <w:basedOn w:val="Normal"/>
    <w:next w:val="Normal"/>
    <w:link w:val="Heading4Char"/>
    <w:autoRedefine/>
    <w:uiPriority w:val="4"/>
    <w:unhideWhenUsed/>
    <w:qFormat/>
    <w:rsid w:val="00707DCA"/>
    <w:pPr>
      <w:keepNext/>
      <w:keepLines/>
      <w:spacing w:before="28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712FBB"/>
    <w:pPr>
      <w:tabs>
        <w:tab w:val="right" w:pos="9923"/>
      </w:tabs>
      <w:spacing w:before="0" w:after="0"/>
    </w:pPr>
    <w:rPr>
      <w:color w:val="FFFFFF" w:themeColor="background1"/>
    </w:rPr>
  </w:style>
  <w:style w:type="character" w:customStyle="1" w:styleId="FooterChar">
    <w:name w:val="Footer Char"/>
    <w:aliases w:val="Footer - white Char"/>
    <w:basedOn w:val="DefaultParagraphFont"/>
    <w:link w:val="Footer"/>
    <w:uiPriority w:val="99"/>
    <w:rsid w:val="00712FBB"/>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6E57BC"/>
    <w:rPr>
      <w:rFonts w:ascii="Calibri" w:eastAsiaTheme="majorEastAsia" w:hAnsi="Calibri" w:cstheme="majorBidi"/>
      <w:b/>
      <w:color w:val="0C233F"/>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881CC7"/>
    <w:pPr>
      <w:jc w:val="right"/>
    </w:pPr>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aliases w:val="AFPC Footnote Reference,NO,4_G,Footnotes refss,Texto de nota al pie,Appel note de bas de page,Footnote number,referencia nota al pie,BVI fnr,f,16 Point,Superscript 6 Point,Texto nota al pie"/>
    <w:basedOn w:val="DefaultParagraphFont"/>
    <w:uiPriority w:val="99"/>
    <w:qFormat/>
    <w:rsid w:val="00AF0899"/>
    <w:rPr>
      <w:rFonts w:ascii="Lato" w:hAnsi="Lato"/>
      <w:vertAlign w:val="superscript"/>
    </w:rPr>
  </w:style>
  <w:style w:type="paragraph" w:styleId="FootnoteText">
    <w:name w:val="footnote text"/>
    <w:aliases w:val="Footnote Text Char2 Char,Footnote Text Char1 Char Char1,Footnote Text Char Char Char Char1,Footnote Text Char Char1 Char1,Footnote Text Char1 Char1,Footnote Text Char Char Char,Footnote Text Char1 Char Char Char,Car,FN,AFPC Footnote Text"/>
    <w:basedOn w:val="Normal"/>
    <w:link w:val="FootnoteTextChar"/>
    <w:uiPriority w:val="99"/>
    <w:qFormat/>
    <w:rsid w:val="00AF0899"/>
    <w:pPr>
      <w:spacing w:before="60" w:after="60"/>
    </w:pPr>
    <w:rPr>
      <w:sz w:val="18"/>
    </w:rPr>
  </w:style>
  <w:style w:type="character" w:customStyle="1" w:styleId="FootnoteTextChar">
    <w:name w:val="Footnote Text Char"/>
    <w:aliases w:val="Footnote Text Char2 Char Char,Footnote Text Char1 Char Char1 Char,Footnote Text Char Char Char Char1 Char,Footnote Text Char Char1 Char1 Char,Footnote Text Char1 Char1 Char,Footnote Text Char Char Char Char,Car Char,FN Char"/>
    <w:basedOn w:val="DefaultParagraphFont"/>
    <w:link w:val="FootnoteText"/>
    <w:uiPriority w:val="99"/>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242468"/>
    <w:rPr>
      <w:rFonts w:ascii="Calibri" w:eastAsiaTheme="majorEastAsia" w:hAnsi="Calibri" w:cstheme="majorBidi"/>
      <w:b/>
      <w:color w:val="0C233F"/>
      <w:sz w:val="60"/>
      <w:szCs w:val="32"/>
    </w:rPr>
  </w:style>
  <w:style w:type="character" w:customStyle="1" w:styleId="Heading3Char">
    <w:name w:val="Heading 3 Char"/>
    <w:basedOn w:val="DefaultParagraphFont"/>
    <w:link w:val="Heading3"/>
    <w:uiPriority w:val="4"/>
    <w:rsid w:val="00750B59"/>
    <w:rPr>
      <w:rFonts w:ascii="Calibri" w:eastAsiaTheme="majorEastAsia" w:hAnsi="Calibri" w:cstheme="majorBidi"/>
      <w:b/>
      <w:color w:val="0C233F"/>
      <w:sz w:val="28"/>
      <w:szCs w:val="24"/>
    </w:rPr>
  </w:style>
  <w:style w:type="character" w:customStyle="1" w:styleId="Heading4Char">
    <w:name w:val="Heading 4 Char"/>
    <w:basedOn w:val="DefaultParagraphFont"/>
    <w:link w:val="Heading4"/>
    <w:uiPriority w:val="4"/>
    <w:rsid w:val="00707DCA"/>
    <w:rPr>
      <w:rFonts w:ascii="Calibri" w:eastAsiaTheme="majorEastAsia" w:hAnsi="Calibri" w:cstheme="majorBidi"/>
      <w:b/>
      <w:iCs/>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006F13"/>
    <w:rPr>
      <w:rFonts w:ascii="Lato" w:hAnsi="Lato"/>
      <w:color w:val="E7B100" w:themeColor="accent1"/>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707DCA"/>
    <w:pPr>
      <w:spacing w:before="420" w:after="420" w:line="420" w:lineRule="atLeast"/>
    </w:pPr>
    <w:rPr>
      <w:color w:val="0C233F"/>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8A005E"/>
    <w:pPr>
      <w:contextualSpacing/>
    </w:pPr>
    <w:rPr>
      <w:rFonts w:ascii="Lato" w:hAnsi="Lato"/>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33"/>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4038C2"/>
    <w:rPr>
      <w:rFonts w:ascii="Lato" w:hAnsi="Lato"/>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613B94"/>
    <w:rPr>
      <w:rFonts w:ascii="Lato" w:hAnsi="Lato"/>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881CC7"/>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paragraph" w:styleId="Quote">
    <w:name w:val="Quote"/>
    <w:basedOn w:val="Normal"/>
    <w:next w:val="Normal"/>
    <w:link w:val="QuoteChar"/>
    <w:uiPriority w:val="34"/>
    <w:qFormat/>
    <w:rsid w:val="006A2B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34"/>
    <w:rsid w:val="006A2B9F"/>
    <w:rPr>
      <w:rFonts w:ascii="Calibri" w:hAnsi="Calibri"/>
      <w:i/>
      <w:iCs/>
      <w:color w:val="404040" w:themeColor="text1" w:themeTint="BF"/>
    </w:rPr>
  </w:style>
  <w:style w:type="paragraph" w:styleId="TOCHeading">
    <w:name w:val="TOC Heading"/>
    <w:basedOn w:val="Heading1"/>
    <w:next w:val="Normal"/>
    <w:uiPriority w:val="39"/>
    <w:unhideWhenUsed/>
    <w:qFormat/>
    <w:rsid w:val="008D2DA0"/>
    <w:pPr>
      <w:pageBreakBefore w:val="0"/>
      <w:suppressAutoHyphens w:val="0"/>
      <w:spacing w:before="240" w:after="0" w:line="259" w:lineRule="auto"/>
      <w:outlineLvl w:val="9"/>
    </w:pPr>
    <w:rPr>
      <w:rFonts w:asciiTheme="majorHAnsi" w:hAnsiTheme="majorHAnsi"/>
      <w:b w:val="0"/>
      <w:color w:val="AD8400" w:themeColor="accent1" w:themeShade="BF"/>
      <w:sz w:val="32"/>
      <w:lang w:val="en-US"/>
    </w:rPr>
  </w:style>
  <w:style w:type="paragraph" w:styleId="TOC1">
    <w:name w:val="toc 1"/>
    <w:basedOn w:val="Normal"/>
    <w:next w:val="Normal"/>
    <w:autoRedefine/>
    <w:uiPriority w:val="39"/>
    <w:unhideWhenUsed/>
    <w:qFormat/>
    <w:rsid w:val="002E7A73"/>
    <w:pPr>
      <w:tabs>
        <w:tab w:val="right" w:leader="dot" w:pos="9912"/>
      </w:tabs>
      <w:spacing w:after="100"/>
    </w:pPr>
  </w:style>
  <w:style w:type="paragraph" w:styleId="TOC2">
    <w:name w:val="toc 2"/>
    <w:basedOn w:val="Normal"/>
    <w:next w:val="Normal"/>
    <w:autoRedefine/>
    <w:uiPriority w:val="39"/>
    <w:unhideWhenUsed/>
    <w:rsid w:val="008D2DA0"/>
    <w:pPr>
      <w:spacing w:after="100"/>
      <w:ind w:left="220"/>
    </w:pPr>
  </w:style>
  <w:style w:type="paragraph" w:styleId="TOC3">
    <w:name w:val="toc 3"/>
    <w:basedOn w:val="Normal"/>
    <w:next w:val="Normal"/>
    <w:autoRedefine/>
    <w:uiPriority w:val="39"/>
    <w:unhideWhenUsed/>
    <w:rsid w:val="008D2DA0"/>
    <w:pPr>
      <w:spacing w:after="100"/>
      <w:ind w:left="440"/>
    </w:pPr>
  </w:style>
  <w:style w:type="character" w:styleId="CommentReference">
    <w:name w:val="annotation reference"/>
    <w:basedOn w:val="DefaultParagraphFont"/>
    <w:uiPriority w:val="99"/>
    <w:semiHidden/>
    <w:unhideWhenUsed/>
    <w:rsid w:val="006D0E7B"/>
    <w:rPr>
      <w:sz w:val="16"/>
      <w:szCs w:val="16"/>
    </w:rPr>
  </w:style>
  <w:style w:type="paragraph" w:styleId="CommentText">
    <w:name w:val="annotation text"/>
    <w:basedOn w:val="Normal"/>
    <w:link w:val="CommentTextChar"/>
    <w:uiPriority w:val="99"/>
    <w:unhideWhenUsed/>
    <w:rsid w:val="006D0E7B"/>
    <w:pPr>
      <w:spacing w:line="240" w:lineRule="auto"/>
    </w:pPr>
    <w:rPr>
      <w:sz w:val="20"/>
      <w:szCs w:val="20"/>
    </w:rPr>
  </w:style>
  <w:style w:type="character" w:customStyle="1" w:styleId="CommentTextChar">
    <w:name w:val="Comment Text Char"/>
    <w:basedOn w:val="DefaultParagraphFont"/>
    <w:link w:val="CommentText"/>
    <w:uiPriority w:val="99"/>
    <w:rsid w:val="006D0E7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D0E7B"/>
    <w:rPr>
      <w:b/>
      <w:bCs/>
    </w:rPr>
  </w:style>
  <w:style w:type="character" w:customStyle="1" w:styleId="CommentSubjectChar">
    <w:name w:val="Comment Subject Char"/>
    <w:basedOn w:val="CommentTextChar"/>
    <w:link w:val="CommentSubject"/>
    <w:uiPriority w:val="99"/>
    <w:semiHidden/>
    <w:rsid w:val="006D0E7B"/>
    <w:rPr>
      <w:rFonts w:ascii="Calibri" w:hAnsi="Calibri"/>
      <w:b/>
      <w:bCs/>
      <w:sz w:val="20"/>
      <w:szCs w:val="20"/>
    </w:rPr>
  </w:style>
  <w:style w:type="paragraph" w:styleId="Revision">
    <w:name w:val="Revision"/>
    <w:hidden/>
    <w:uiPriority w:val="99"/>
    <w:semiHidden/>
    <w:rsid w:val="004A764C"/>
    <w:pPr>
      <w:spacing w:before="0" w:after="0" w:line="240" w:lineRule="auto"/>
    </w:pPr>
    <w:rPr>
      <w:rFonts w:ascii="Calibri" w:hAnsi="Calibri"/>
    </w:rPr>
  </w:style>
  <w:style w:type="paragraph" w:customStyle="1" w:styleId="NumberedPara">
    <w:name w:val="Numbered Para"/>
    <w:basedOn w:val="Normal"/>
    <w:next w:val="Normal"/>
    <w:link w:val="NumberedParaCharChar"/>
    <w:uiPriority w:val="99"/>
    <w:rsid w:val="00044DB2"/>
    <w:pPr>
      <w:numPr>
        <w:numId w:val="34"/>
      </w:numPr>
      <w:tabs>
        <w:tab w:val="left" w:pos="709"/>
      </w:tabs>
      <w:suppressAutoHyphens w:val="0"/>
      <w:spacing w:before="0" w:after="0" w:line="240" w:lineRule="auto"/>
      <w:jc w:val="both"/>
    </w:pPr>
    <w:rPr>
      <w:rFonts w:ascii="Times New Roman" w:eastAsia="Times New Roman" w:hAnsi="Times New Roman" w:cs="Times New Roman"/>
      <w:color w:val="auto"/>
      <w:sz w:val="24"/>
      <w:lang w:val="en-GB"/>
    </w:rPr>
  </w:style>
  <w:style w:type="character" w:customStyle="1" w:styleId="NumberedParaCharChar">
    <w:name w:val="Numbered Para Char Char"/>
    <w:link w:val="NumberedPara"/>
    <w:uiPriority w:val="99"/>
    <w:locked/>
    <w:rsid w:val="00044DB2"/>
    <w:rPr>
      <w:rFonts w:ascii="Times New Roman" w:eastAsia="Times New Roman" w:hAnsi="Times New Roman" w:cs="Times New Roman"/>
      <w:color w:val="auto"/>
      <w:sz w:val="24"/>
      <w:lang w:val="en-GB"/>
    </w:rPr>
  </w:style>
  <w:style w:type="character" w:styleId="UnresolvedMention">
    <w:name w:val="Unresolved Mention"/>
    <w:basedOn w:val="DefaultParagraphFont"/>
    <w:uiPriority w:val="99"/>
    <w:semiHidden/>
    <w:unhideWhenUsed/>
    <w:rsid w:val="002F1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05126">
      <w:bodyDiv w:val="1"/>
      <w:marLeft w:val="0"/>
      <w:marRight w:val="0"/>
      <w:marTop w:val="0"/>
      <w:marBottom w:val="0"/>
      <w:divBdr>
        <w:top w:val="none" w:sz="0" w:space="0" w:color="auto"/>
        <w:left w:val="none" w:sz="0" w:space="0" w:color="auto"/>
        <w:bottom w:val="none" w:sz="0" w:space="0" w:color="auto"/>
        <w:right w:val="none" w:sz="0" w:space="0" w:color="auto"/>
      </w:divBdr>
    </w:div>
    <w:div w:id="1008172023">
      <w:bodyDiv w:val="1"/>
      <w:marLeft w:val="0"/>
      <w:marRight w:val="0"/>
      <w:marTop w:val="0"/>
      <w:marBottom w:val="0"/>
      <w:divBdr>
        <w:top w:val="none" w:sz="0" w:space="0" w:color="auto"/>
        <w:left w:val="none" w:sz="0" w:space="0" w:color="auto"/>
        <w:bottom w:val="none" w:sz="0" w:space="0" w:color="auto"/>
        <w:right w:val="none" w:sz="0" w:space="0" w:color="auto"/>
      </w:divBdr>
    </w:div>
    <w:div w:id="14771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nsultation Document" ma:contentTypeID="0x010100E24154AD03135D4C87958BD74C4E26F31C000AA23ADD13EE6748B216F12BFDC350C5" ma:contentTypeVersion="6" ma:contentTypeDescription="" ma:contentTypeScope="" ma:versionID="a1473f364f1f0cc6b7d82395a4e8dd92">
  <xsd:schema xmlns:xsd="http://www.w3.org/2001/XMLSchema" xmlns:xs="http://www.w3.org/2001/XMLSchema" xmlns:p="http://schemas.microsoft.com/office/2006/metadata/properties" xmlns:ns2="53a98cf3-46d4-4466-8023-bde65c48be9a" xmlns:ns3="cd44215e-42a6-4a4f-905a-200d92c3b38f" xmlns:ns4="fa875985-980b-42b9-bd95-5cf1af18c5b8" targetNamespace="http://schemas.microsoft.com/office/2006/metadata/properties" ma:root="true" ma:fieldsID="88a18a6cb6f1850d9580f3802c858a69" ns2:_="" ns3:_="" ns4:_="">
    <xsd:import namespace="53a98cf3-46d4-4466-8023-bde65c48be9a"/>
    <xsd:import namespace="cd44215e-42a6-4a4f-905a-200d92c3b38f"/>
    <xsd:import namespace="fa875985-980b-42b9-bd95-5cf1af18c5b8"/>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internalName="CPDCTargetLocations">
      <xsd:simpleType>
        <xsd:restriction base="dms:Note">
          <xsd:maxLength value="255"/>
        </xsd:restriction>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internalName="CaseHQSourceDocPath">
      <xsd:simpleType>
        <xsd:restriction base="dms:Note"/>
      </xsd:simpleType>
    </xsd:element>
    <xsd:element name="CaseHQCreatedDate" ma:index="19" nillable="true" ma:displayName="CaseHQ Created Date" ma:format="DateTime" ma:internalName="CaseHQCreatedDate">
      <xsd:simpleType>
        <xsd:restriction base="dms:DateTime"/>
      </xsd:simpleType>
    </xsd:element>
    <xsd:element name="CaseHQLastModifiedDate" ma:index="20" nillable="true" ma:displayName="CaseHQ Last Modified Date" ma:format="DateTime" ma:internalName="CaseHQLastModifiedDat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internalName="CPDCSystemMessag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75985-980b-42b9-bd95-5cf1af18c5b8"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352</Value>
      <Value>337</Value>
    </TaxCatchAll>
    <CPDCDescription xmlns="53a98cf3-46d4-4466-8023-bde65c48be9a" xsi:nil="true"/>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2023-04-20T14:00:00+00:00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b5215ac1-b0e8-410b-af2d-35a8f99d1f30</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2.xml><?xml version="1.0" encoding="utf-8"?>
<ds:datastoreItem xmlns:ds="http://schemas.openxmlformats.org/officeDocument/2006/customXml" ds:itemID="{37A722C5-DC5E-446C-A4BA-F0C4B33F69D7}"/>
</file>

<file path=customXml/itemProps3.xml><?xml version="1.0" encoding="utf-8"?>
<ds:datastoreItem xmlns:ds="http://schemas.openxmlformats.org/officeDocument/2006/customXml" ds:itemID="{31629D34-5EE0-41C7-8C6C-1D67CC09D616}"/>
</file>

<file path=customXml/itemProps4.xml><?xml version="1.0" encoding="utf-8"?>
<ds:datastoreItem xmlns:ds="http://schemas.openxmlformats.org/officeDocument/2006/customXml" ds:itemID="{D17C27C4-E3AA-4202-98BF-29585563B51C}"/>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Links>
    <vt:vector size="54" baseType="variant">
      <vt:variant>
        <vt:i4>1245237</vt:i4>
      </vt:variant>
      <vt:variant>
        <vt:i4>50</vt:i4>
      </vt:variant>
      <vt:variant>
        <vt:i4>0</vt:i4>
      </vt:variant>
      <vt:variant>
        <vt:i4>5</vt:i4>
      </vt:variant>
      <vt:variant>
        <vt:lpwstr/>
      </vt:variant>
      <vt:variant>
        <vt:lpwstr>_Toc132124427</vt:lpwstr>
      </vt:variant>
      <vt:variant>
        <vt:i4>1245237</vt:i4>
      </vt:variant>
      <vt:variant>
        <vt:i4>44</vt:i4>
      </vt:variant>
      <vt:variant>
        <vt:i4>0</vt:i4>
      </vt:variant>
      <vt:variant>
        <vt:i4>5</vt:i4>
      </vt:variant>
      <vt:variant>
        <vt:lpwstr/>
      </vt:variant>
      <vt:variant>
        <vt:lpwstr>_Toc132124426</vt:lpwstr>
      </vt:variant>
      <vt:variant>
        <vt:i4>1245237</vt:i4>
      </vt:variant>
      <vt:variant>
        <vt:i4>38</vt:i4>
      </vt:variant>
      <vt:variant>
        <vt:i4>0</vt:i4>
      </vt:variant>
      <vt:variant>
        <vt:i4>5</vt:i4>
      </vt:variant>
      <vt:variant>
        <vt:lpwstr/>
      </vt:variant>
      <vt:variant>
        <vt:lpwstr>_Toc132124425</vt:lpwstr>
      </vt:variant>
      <vt:variant>
        <vt:i4>1245237</vt:i4>
      </vt:variant>
      <vt:variant>
        <vt:i4>32</vt:i4>
      </vt:variant>
      <vt:variant>
        <vt:i4>0</vt:i4>
      </vt:variant>
      <vt:variant>
        <vt:i4>5</vt:i4>
      </vt:variant>
      <vt:variant>
        <vt:lpwstr/>
      </vt:variant>
      <vt:variant>
        <vt:lpwstr>_Toc132124424</vt:lpwstr>
      </vt:variant>
      <vt:variant>
        <vt:i4>1245237</vt:i4>
      </vt:variant>
      <vt:variant>
        <vt:i4>26</vt:i4>
      </vt:variant>
      <vt:variant>
        <vt:i4>0</vt:i4>
      </vt:variant>
      <vt:variant>
        <vt:i4>5</vt:i4>
      </vt:variant>
      <vt:variant>
        <vt:lpwstr/>
      </vt:variant>
      <vt:variant>
        <vt:lpwstr>_Toc132124423</vt:lpwstr>
      </vt:variant>
      <vt:variant>
        <vt:i4>1245237</vt:i4>
      </vt:variant>
      <vt:variant>
        <vt:i4>20</vt:i4>
      </vt:variant>
      <vt:variant>
        <vt:i4>0</vt:i4>
      </vt:variant>
      <vt:variant>
        <vt:i4>5</vt:i4>
      </vt:variant>
      <vt:variant>
        <vt:lpwstr/>
      </vt:variant>
      <vt:variant>
        <vt:lpwstr>_Toc132124422</vt:lpwstr>
      </vt:variant>
      <vt:variant>
        <vt:i4>1245237</vt:i4>
      </vt:variant>
      <vt:variant>
        <vt:i4>14</vt:i4>
      </vt:variant>
      <vt:variant>
        <vt:i4>0</vt:i4>
      </vt:variant>
      <vt:variant>
        <vt:i4>5</vt:i4>
      </vt:variant>
      <vt:variant>
        <vt:lpwstr/>
      </vt:variant>
      <vt:variant>
        <vt:lpwstr>_Toc132124421</vt:lpwstr>
      </vt:variant>
      <vt:variant>
        <vt:i4>1245237</vt:i4>
      </vt:variant>
      <vt:variant>
        <vt:i4>8</vt:i4>
      </vt:variant>
      <vt:variant>
        <vt:i4>0</vt:i4>
      </vt:variant>
      <vt:variant>
        <vt:i4>5</vt:i4>
      </vt:variant>
      <vt:variant>
        <vt:lpwstr/>
      </vt:variant>
      <vt:variant>
        <vt:lpwstr>_Toc132124420</vt:lpwstr>
      </vt:variant>
      <vt:variant>
        <vt:i4>1048629</vt:i4>
      </vt:variant>
      <vt:variant>
        <vt:i4>2</vt:i4>
      </vt:variant>
      <vt:variant>
        <vt:i4>0</vt:i4>
      </vt:variant>
      <vt:variant>
        <vt:i4>5</vt:i4>
      </vt:variant>
      <vt:variant>
        <vt:lpwstr/>
      </vt:variant>
      <vt:variant>
        <vt:lpwstr>_Toc132124419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2023-04-21T06:17:00Z</dcterms:created>
  <dcterms:modified xsi:type="dcterms:W3CDTF">2023-04-21T06:18:00Z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7680">
    <vt:lpwstr>42,82</vt:lpwstr>
  </property>
  <property fmtid="{D5CDD505-2E9C-101B-9397-08002B2CF9AE}" pid="3" name="xd_ProgID">
    <vt:lpwstr/>
  </property>
  <property fmtid="{D5CDD505-2E9C-101B-9397-08002B2CF9AE}" pid="4" name="MediaServiceImageTags">
    <vt:lpwstr/>
  </property>
  <property fmtid="{D5CDD505-2E9C-101B-9397-08002B2CF9AE}" pid="5" name="ContentTypeId">
    <vt:lpwstr>0x010100E24154AD03135D4C87958BD74C4E26F31C000AA23ADD13EE6748B216F12BFDC350C5</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CPDCDocumentType">
    <vt:lpwstr>352;#Consultation|b5215ac1-b0e8-410b-af2d-35a8f99d1f30</vt:lpwstr>
  </property>
  <property fmtid="{D5CDD505-2E9C-101B-9397-08002B2CF9AE}" pid="12" name="CPDCPublishingStatus">
    <vt:lpwstr>337;#Ready for Publishing|a509f4e6-f539-4152-8128-8485d03b17b6</vt:lpwstr>
  </property>
</Properties>
</file>